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35" w:rsidRDefault="00057935"/>
    <w:p w:rsidR="00057935" w:rsidRPr="007834EE" w:rsidRDefault="00BB748F" w:rsidP="002E1D41">
      <w:pPr>
        <w:jc w:val="center"/>
        <w:rPr>
          <w:rFonts w:ascii="Times New Roman" w:hAnsi="Times New Roman" w:cs="Times New Roman"/>
          <w:b/>
          <w:sz w:val="24"/>
          <w:szCs w:val="24"/>
        </w:rPr>
      </w:pPr>
      <w:r w:rsidRPr="007834EE">
        <w:rPr>
          <w:rFonts w:ascii="Times New Roman" w:hAnsi="Times New Roman" w:cs="Times New Roman"/>
          <w:b/>
          <w:sz w:val="24"/>
          <w:szCs w:val="24"/>
        </w:rPr>
        <w:t xml:space="preserve">Kalendar i </w:t>
      </w:r>
      <w:r w:rsidR="00902E66" w:rsidRPr="007834EE">
        <w:rPr>
          <w:rFonts w:ascii="Times New Roman" w:hAnsi="Times New Roman" w:cs="Times New Roman"/>
          <w:b/>
          <w:sz w:val="24"/>
          <w:szCs w:val="24"/>
        </w:rPr>
        <w:t>konsultim</w:t>
      </w:r>
      <w:r w:rsidRPr="007834EE">
        <w:rPr>
          <w:rFonts w:ascii="Times New Roman" w:hAnsi="Times New Roman" w:cs="Times New Roman"/>
          <w:b/>
          <w:sz w:val="24"/>
          <w:szCs w:val="24"/>
        </w:rPr>
        <w:t>it</w:t>
      </w:r>
      <w:r w:rsidR="00057935" w:rsidRPr="007834EE">
        <w:rPr>
          <w:rFonts w:ascii="Times New Roman" w:hAnsi="Times New Roman" w:cs="Times New Roman"/>
          <w:b/>
          <w:sz w:val="24"/>
          <w:szCs w:val="24"/>
        </w:rPr>
        <w:t xml:space="preserve"> publik</w:t>
      </w:r>
    </w:p>
    <w:p w:rsidR="00F91BF3" w:rsidRPr="007834EE" w:rsidRDefault="00F91BF3">
      <w:pPr>
        <w:rPr>
          <w:rFonts w:ascii="Times New Roman" w:hAnsi="Times New Roman" w:cs="Times New Roman"/>
          <w:sz w:val="24"/>
          <w:szCs w:val="24"/>
        </w:rPr>
      </w:pPr>
    </w:p>
    <w:p w:rsidR="007834EE" w:rsidRPr="007834EE" w:rsidRDefault="00CF4CF0" w:rsidP="007834EE">
      <w:pPr>
        <w:spacing w:before="2"/>
        <w:ind w:left="1017" w:right="1036"/>
        <w:jc w:val="center"/>
        <w:rPr>
          <w:rFonts w:ascii="Times New Roman" w:hAnsi="Times New Roman" w:cs="Times New Roman"/>
          <w:b/>
          <w:sz w:val="24"/>
          <w:szCs w:val="24"/>
        </w:rPr>
      </w:pPr>
      <w:r w:rsidRPr="007834EE">
        <w:rPr>
          <w:rFonts w:ascii="Times New Roman" w:hAnsi="Times New Roman" w:cs="Times New Roman"/>
          <w:b/>
          <w:sz w:val="24"/>
          <w:szCs w:val="24"/>
        </w:rPr>
        <w:t xml:space="preserve">Titulli i </w:t>
      </w:r>
      <w:r w:rsidR="00ED2B31">
        <w:rPr>
          <w:rFonts w:ascii="Times New Roman" w:hAnsi="Times New Roman" w:cs="Times New Roman"/>
          <w:b/>
          <w:sz w:val="24"/>
          <w:szCs w:val="24"/>
        </w:rPr>
        <w:t>Projekt aktit</w:t>
      </w:r>
      <w:r w:rsidR="002E1D41" w:rsidRPr="007834EE">
        <w:rPr>
          <w:rFonts w:ascii="Times New Roman" w:hAnsi="Times New Roman" w:cs="Times New Roman"/>
          <w:sz w:val="24"/>
          <w:szCs w:val="24"/>
        </w:rPr>
        <w:t xml:space="preserve"> : </w:t>
      </w:r>
      <w:r w:rsidR="0054017B">
        <w:rPr>
          <w:rFonts w:ascii="Times New Roman" w:hAnsi="Times New Roman" w:cs="Times New Roman"/>
          <w:i/>
          <w:sz w:val="24"/>
          <w:szCs w:val="24"/>
        </w:rPr>
        <w:t xml:space="preserve">Buxheti 2025 dhe </w:t>
      </w:r>
      <w:r w:rsidR="001F6C1D">
        <w:rPr>
          <w:rFonts w:ascii="Times New Roman" w:hAnsi="Times New Roman" w:cs="Times New Roman"/>
          <w:i/>
          <w:sz w:val="24"/>
          <w:szCs w:val="24"/>
        </w:rPr>
        <w:t>PBA 2025-2027</w:t>
      </w:r>
    </w:p>
    <w:p w:rsidR="00757AE2" w:rsidRPr="007834EE" w:rsidRDefault="00757AE2">
      <w:pPr>
        <w:rPr>
          <w:rFonts w:ascii="Times New Roman" w:hAnsi="Times New Roman" w:cs="Times New Roman"/>
          <w:i/>
          <w:sz w:val="24"/>
          <w:szCs w:val="24"/>
        </w:rPr>
      </w:pPr>
    </w:p>
    <w:p w:rsidR="00CF4CF0" w:rsidRDefault="00CF4CF0">
      <w:pPr>
        <w:rPr>
          <w:rFonts w:ascii="Times New Roman" w:hAnsi="Times New Roman" w:cs="Times New Roman"/>
          <w:sz w:val="24"/>
          <w:szCs w:val="24"/>
        </w:rPr>
      </w:pPr>
      <w:r w:rsidRPr="007834EE">
        <w:rPr>
          <w:rFonts w:ascii="Times New Roman" w:hAnsi="Times New Roman" w:cs="Times New Roman"/>
          <w:b/>
          <w:sz w:val="24"/>
          <w:szCs w:val="24"/>
        </w:rPr>
        <w:t>Propozuesi</w:t>
      </w:r>
      <w:r w:rsidR="005B7FED" w:rsidRPr="007834EE">
        <w:rPr>
          <w:rFonts w:ascii="Times New Roman" w:hAnsi="Times New Roman" w:cs="Times New Roman"/>
          <w:sz w:val="24"/>
          <w:szCs w:val="24"/>
        </w:rPr>
        <w:t xml:space="preserve"> : </w:t>
      </w:r>
      <w:r w:rsidR="00FE27D6">
        <w:rPr>
          <w:rFonts w:ascii="Times New Roman" w:hAnsi="Times New Roman" w:cs="Times New Roman"/>
          <w:sz w:val="24"/>
          <w:szCs w:val="24"/>
        </w:rPr>
        <w:t>Kryetari i Bashkisë</w:t>
      </w:r>
    </w:p>
    <w:p w:rsidR="00626FBE" w:rsidRPr="007834EE" w:rsidRDefault="00626FBE">
      <w:pPr>
        <w:rPr>
          <w:rFonts w:ascii="Times New Roman" w:hAnsi="Times New Roman" w:cs="Times New Roman"/>
          <w:i/>
          <w:sz w:val="24"/>
          <w:szCs w:val="24"/>
        </w:rPr>
      </w:pPr>
    </w:p>
    <w:p w:rsidR="00CF4CF0" w:rsidRDefault="00CF4CF0" w:rsidP="005B7FED">
      <w:pPr>
        <w:jc w:val="both"/>
        <w:rPr>
          <w:rFonts w:ascii="Times New Roman" w:hAnsi="Times New Roman" w:cs="Times New Roman"/>
          <w:sz w:val="24"/>
          <w:szCs w:val="24"/>
        </w:rPr>
      </w:pPr>
      <w:r w:rsidRPr="007834EE">
        <w:rPr>
          <w:rFonts w:ascii="Times New Roman" w:hAnsi="Times New Roman" w:cs="Times New Roman"/>
          <w:b/>
          <w:sz w:val="24"/>
          <w:szCs w:val="24"/>
        </w:rPr>
        <w:t>Sqarime p</w:t>
      </w:r>
      <w:r w:rsidR="00F54050" w:rsidRPr="007834EE">
        <w:rPr>
          <w:rFonts w:ascii="Times New Roman" w:hAnsi="Times New Roman" w:cs="Times New Roman"/>
          <w:b/>
          <w:sz w:val="24"/>
          <w:szCs w:val="24"/>
        </w:rPr>
        <w:t>ë</w:t>
      </w:r>
      <w:r w:rsidRPr="007834EE">
        <w:rPr>
          <w:rFonts w:ascii="Times New Roman" w:hAnsi="Times New Roman" w:cs="Times New Roman"/>
          <w:b/>
          <w:sz w:val="24"/>
          <w:szCs w:val="24"/>
        </w:rPr>
        <w:t>r projekt-aktin</w:t>
      </w:r>
      <w:r w:rsidRPr="007834EE">
        <w:rPr>
          <w:rFonts w:ascii="Times New Roman" w:hAnsi="Times New Roman" w:cs="Times New Roman"/>
          <w:sz w:val="24"/>
          <w:szCs w:val="24"/>
        </w:rPr>
        <w:t xml:space="preserve"> :</w:t>
      </w:r>
      <w:r w:rsidR="007834EE" w:rsidRPr="007834EE">
        <w:rPr>
          <w:rFonts w:ascii="Times New Roman" w:hAnsi="Times New Roman" w:cs="Times New Roman"/>
          <w:sz w:val="24"/>
          <w:szCs w:val="24"/>
        </w:rPr>
        <w:t xml:space="preserve"> </w:t>
      </w:r>
      <w:r w:rsidR="00FE27D6">
        <w:rPr>
          <w:rFonts w:ascii="Times New Roman" w:hAnsi="Times New Roman" w:cs="Times New Roman"/>
          <w:sz w:val="24"/>
          <w:szCs w:val="24"/>
        </w:rPr>
        <w:t>Miratimi i projekt-buxhetit afatmesëm është një vendim i rëndësishëm që merret nga Këshilli i Bashkisë pasi përcakton fondet që duhet të përdoren  për të gjitha shërbimet, funksionet e ushtruara nga Bashkia dhe performancën e tyre.</w:t>
      </w:r>
    </w:p>
    <w:p w:rsidR="00FE27D6" w:rsidRPr="007834EE" w:rsidRDefault="00FE27D6" w:rsidP="005B7FED">
      <w:pPr>
        <w:jc w:val="both"/>
        <w:rPr>
          <w:rFonts w:ascii="Times New Roman" w:hAnsi="Times New Roman" w:cs="Times New Roman"/>
          <w:sz w:val="24"/>
          <w:szCs w:val="24"/>
        </w:rPr>
      </w:pPr>
      <w:r>
        <w:rPr>
          <w:rFonts w:ascii="Times New Roman" w:hAnsi="Times New Roman" w:cs="Times New Roman"/>
          <w:sz w:val="24"/>
          <w:szCs w:val="24"/>
        </w:rPr>
        <w:t>Këshilli i Bashkisë duhet të sigurohet që fondet publike shkojnë në përmirësimin e shërbimeve për komunitetin dhe adresojnë nevojat e tyre brënda kapaciteteve financuese të  Bashkisë.</w:t>
      </w:r>
    </w:p>
    <w:p w:rsidR="00902E66" w:rsidRDefault="00BE3701" w:rsidP="00361D41">
      <w:pPr>
        <w:jc w:val="both"/>
        <w:rPr>
          <w:rFonts w:ascii="Times New Roman" w:hAnsi="Times New Roman" w:cs="Times New Roman"/>
          <w:sz w:val="24"/>
          <w:szCs w:val="24"/>
        </w:rPr>
      </w:pPr>
      <w:r w:rsidRPr="007834EE">
        <w:rPr>
          <w:rFonts w:ascii="Times New Roman" w:hAnsi="Times New Roman" w:cs="Times New Roman"/>
          <w:b/>
          <w:sz w:val="24"/>
          <w:szCs w:val="24"/>
        </w:rPr>
        <w:t>Grupet q</w:t>
      </w:r>
      <w:r w:rsidR="00B7518B" w:rsidRPr="007834EE">
        <w:rPr>
          <w:rFonts w:ascii="Times New Roman" w:hAnsi="Times New Roman" w:cs="Times New Roman"/>
          <w:b/>
          <w:sz w:val="24"/>
          <w:szCs w:val="24"/>
        </w:rPr>
        <w:t>ë</w:t>
      </w:r>
      <w:r w:rsidRPr="007834EE">
        <w:rPr>
          <w:rFonts w:ascii="Times New Roman" w:hAnsi="Times New Roman" w:cs="Times New Roman"/>
          <w:b/>
          <w:sz w:val="24"/>
          <w:szCs w:val="24"/>
        </w:rPr>
        <w:t xml:space="preserve"> do t</w:t>
      </w:r>
      <w:r w:rsidR="00B7518B" w:rsidRPr="007834EE">
        <w:rPr>
          <w:rFonts w:ascii="Times New Roman" w:hAnsi="Times New Roman" w:cs="Times New Roman"/>
          <w:b/>
          <w:sz w:val="24"/>
          <w:szCs w:val="24"/>
        </w:rPr>
        <w:t>ë</w:t>
      </w:r>
      <w:r w:rsidRPr="007834EE">
        <w:rPr>
          <w:rFonts w:ascii="Times New Roman" w:hAnsi="Times New Roman" w:cs="Times New Roman"/>
          <w:b/>
          <w:sz w:val="24"/>
          <w:szCs w:val="24"/>
        </w:rPr>
        <w:t xml:space="preserve"> konsultohen:</w:t>
      </w:r>
      <w:r w:rsidR="005B7FED" w:rsidRPr="007834EE">
        <w:rPr>
          <w:rFonts w:ascii="Times New Roman" w:hAnsi="Times New Roman" w:cs="Times New Roman"/>
          <w:sz w:val="24"/>
          <w:szCs w:val="24"/>
        </w:rPr>
        <w:t xml:space="preserve"> </w:t>
      </w:r>
    </w:p>
    <w:p w:rsidR="00E96052" w:rsidRPr="007834EE" w:rsidRDefault="00E96052" w:rsidP="00361D41">
      <w:pPr>
        <w:jc w:val="both"/>
        <w:rPr>
          <w:rFonts w:ascii="Times New Roman" w:hAnsi="Times New Roman" w:cs="Times New Roman"/>
          <w:sz w:val="24"/>
          <w:szCs w:val="24"/>
        </w:rPr>
      </w:pPr>
    </w:p>
    <w:p w:rsidR="001167E1" w:rsidRPr="007834EE" w:rsidRDefault="001167E1">
      <w:pPr>
        <w:rPr>
          <w:rFonts w:ascii="Times New Roman" w:hAnsi="Times New Roman" w:cs="Times New Roman"/>
          <w:sz w:val="24"/>
          <w:szCs w:val="24"/>
        </w:rPr>
      </w:pPr>
    </w:p>
    <w:p w:rsidR="008A2325" w:rsidRPr="007834EE" w:rsidRDefault="008A2325" w:rsidP="008A2325">
      <w:pPr>
        <w:rPr>
          <w:rFonts w:ascii="Times New Roman" w:hAnsi="Times New Roman" w:cs="Times New Roman"/>
          <w:sz w:val="24"/>
          <w:szCs w:val="24"/>
        </w:rPr>
      </w:pPr>
    </w:p>
    <w:p w:rsidR="008A2325" w:rsidRPr="007834EE" w:rsidRDefault="008A2325" w:rsidP="008A2325">
      <w:pPr>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572"/>
        <w:gridCol w:w="2944"/>
        <w:gridCol w:w="1789"/>
        <w:gridCol w:w="2305"/>
        <w:gridCol w:w="1317"/>
        <w:gridCol w:w="1583"/>
        <w:gridCol w:w="2085"/>
      </w:tblGrid>
      <w:tr w:rsidR="008A2325" w:rsidRPr="007834EE" w:rsidTr="00F17D15">
        <w:tc>
          <w:tcPr>
            <w:tcW w:w="572" w:type="dxa"/>
          </w:tcPr>
          <w:p w:rsidR="008A2325" w:rsidRPr="007834EE" w:rsidRDefault="008A2325" w:rsidP="000513FD">
            <w:pPr>
              <w:rPr>
                <w:rFonts w:ascii="Times New Roman" w:hAnsi="Times New Roman" w:cs="Times New Roman"/>
                <w:b/>
                <w:sz w:val="24"/>
                <w:szCs w:val="24"/>
              </w:rPr>
            </w:pPr>
            <w:r w:rsidRPr="007834EE">
              <w:rPr>
                <w:rFonts w:ascii="Times New Roman" w:hAnsi="Times New Roman" w:cs="Times New Roman"/>
                <w:b/>
                <w:sz w:val="24"/>
                <w:szCs w:val="24"/>
              </w:rPr>
              <w:t>Nr</w:t>
            </w:r>
          </w:p>
        </w:tc>
        <w:tc>
          <w:tcPr>
            <w:tcW w:w="2944" w:type="dxa"/>
          </w:tcPr>
          <w:p w:rsidR="008A2325" w:rsidRPr="007834EE" w:rsidRDefault="008A2325" w:rsidP="000513FD">
            <w:pPr>
              <w:rPr>
                <w:rFonts w:ascii="Times New Roman" w:hAnsi="Times New Roman" w:cs="Times New Roman"/>
                <w:b/>
                <w:sz w:val="24"/>
                <w:szCs w:val="24"/>
              </w:rPr>
            </w:pPr>
            <w:r w:rsidRPr="007834EE">
              <w:rPr>
                <w:rFonts w:ascii="Times New Roman" w:hAnsi="Times New Roman" w:cs="Times New Roman"/>
                <w:b/>
                <w:sz w:val="24"/>
                <w:szCs w:val="24"/>
              </w:rPr>
              <w:t>Aktiviteti</w:t>
            </w:r>
          </w:p>
        </w:tc>
        <w:tc>
          <w:tcPr>
            <w:tcW w:w="1789" w:type="dxa"/>
          </w:tcPr>
          <w:p w:rsidR="008A2325" w:rsidRPr="007834EE" w:rsidRDefault="008A2325" w:rsidP="000513FD">
            <w:pPr>
              <w:rPr>
                <w:rFonts w:ascii="Times New Roman" w:hAnsi="Times New Roman" w:cs="Times New Roman"/>
                <w:b/>
                <w:sz w:val="24"/>
                <w:szCs w:val="24"/>
              </w:rPr>
            </w:pPr>
            <w:r w:rsidRPr="007834EE">
              <w:rPr>
                <w:rFonts w:ascii="Times New Roman" w:hAnsi="Times New Roman" w:cs="Times New Roman"/>
                <w:b/>
                <w:sz w:val="24"/>
                <w:szCs w:val="24"/>
              </w:rPr>
              <w:t>Data</w:t>
            </w:r>
          </w:p>
        </w:tc>
        <w:tc>
          <w:tcPr>
            <w:tcW w:w="2305" w:type="dxa"/>
          </w:tcPr>
          <w:p w:rsidR="008A2325" w:rsidRPr="007834EE" w:rsidRDefault="008A2325" w:rsidP="000513FD">
            <w:pPr>
              <w:rPr>
                <w:rFonts w:ascii="Times New Roman" w:hAnsi="Times New Roman" w:cs="Times New Roman"/>
                <w:b/>
                <w:sz w:val="24"/>
                <w:szCs w:val="24"/>
              </w:rPr>
            </w:pPr>
            <w:r w:rsidRPr="007834EE">
              <w:rPr>
                <w:rFonts w:ascii="Times New Roman" w:hAnsi="Times New Roman" w:cs="Times New Roman"/>
                <w:b/>
                <w:sz w:val="24"/>
                <w:szCs w:val="24"/>
              </w:rPr>
              <w:t>Vendi</w:t>
            </w:r>
          </w:p>
        </w:tc>
        <w:tc>
          <w:tcPr>
            <w:tcW w:w="1317" w:type="dxa"/>
          </w:tcPr>
          <w:p w:rsidR="008A2325" w:rsidRPr="007834EE" w:rsidRDefault="008A2325" w:rsidP="000513FD">
            <w:pPr>
              <w:rPr>
                <w:rFonts w:ascii="Times New Roman" w:hAnsi="Times New Roman" w:cs="Times New Roman"/>
                <w:b/>
                <w:sz w:val="24"/>
                <w:szCs w:val="24"/>
              </w:rPr>
            </w:pPr>
            <w:r w:rsidRPr="007834EE">
              <w:rPr>
                <w:rFonts w:ascii="Times New Roman" w:hAnsi="Times New Roman" w:cs="Times New Roman"/>
                <w:b/>
                <w:sz w:val="24"/>
                <w:szCs w:val="24"/>
              </w:rPr>
              <w:t>Ora</w:t>
            </w:r>
          </w:p>
        </w:tc>
        <w:tc>
          <w:tcPr>
            <w:tcW w:w="1583" w:type="dxa"/>
          </w:tcPr>
          <w:p w:rsidR="008A2325" w:rsidRPr="007834EE" w:rsidRDefault="008A2325" w:rsidP="000513FD">
            <w:pPr>
              <w:rPr>
                <w:rFonts w:ascii="Times New Roman" w:hAnsi="Times New Roman" w:cs="Times New Roman"/>
                <w:b/>
                <w:sz w:val="24"/>
                <w:szCs w:val="24"/>
              </w:rPr>
            </w:pPr>
            <w:r w:rsidRPr="007834EE">
              <w:rPr>
                <w:rFonts w:ascii="Times New Roman" w:hAnsi="Times New Roman" w:cs="Times New Roman"/>
                <w:b/>
                <w:sz w:val="24"/>
                <w:szCs w:val="24"/>
              </w:rPr>
              <w:t>Menyra</w:t>
            </w:r>
          </w:p>
        </w:tc>
        <w:tc>
          <w:tcPr>
            <w:tcW w:w="2085" w:type="dxa"/>
          </w:tcPr>
          <w:p w:rsidR="008A2325" w:rsidRPr="007834EE" w:rsidRDefault="008A2325" w:rsidP="000513FD">
            <w:pPr>
              <w:rPr>
                <w:rFonts w:ascii="Times New Roman" w:hAnsi="Times New Roman" w:cs="Times New Roman"/>
                <w:b/>
                <w:sz w:val="24"/>
                <w:szCs w:val="24"/>
              </w:rPr>
            </w:pPr>
            <w:r w:rsidRPr="007834EE">
              <w:rPr>
                <w:rFonts w:ascii="Times New Roman" w:hAnsi="Times New Roman" w:cs="Times New Roman"/>
                <w:b/>
                <w:sz w:val="24"/>
                <w:szCs w:val="24"/>
              </w:rPr>
              <w:t xml:space="preserve">Forma </w:t>
            </w:r>
          </w:p>
        </w:tc>
      </w:tr>
      <w:tr w:rsidR="0052578D" w:rsidRPr="007834EE" w:rsidTr="00F17D15">
        <w:tc>
          <w:tcPr>
            <w:tcW w:w="572"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1</w:t>
            </w:r>
          </w:p>
        </w:tc>
        <w:tc>
          <w:tcPr>
            <w:tcW w:w="2944"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 xml:space="preserve">Konsultim </w:t>
            </w:r>
            <w:r w:rsidR="001F6C1D">
              <w:rPr>
                <w:rFonts w:ascii="Times New Roman" w:hAnsi="Times New Roman" w:cs="Times New Roman"/>
                <w:sz w:val="24"/>
                <w:szCs w:val="24"/>
              </w:rPr>
              <w:t>publik me Nj.Adm Otllak</w:t>
            </w:r>
          </w:p>
        </w:tc>
        <w:tc>
          <w:tcPr>
            <w:tcW w:w="1789" w:type="dxa"/>
          </w:tcPr>
          <w:p w:rsidR="0052578D" w:rsidRPr="009F1121" w:rsidRDefault="001F6C1D" w:rsidP="0054017B">
            <w:pPr>
              <w:jc w:val="center"/>
              <w:rPr>
                <w:rFonts w:ascii="Times New Roman" w:hAnsi="Times New Roman" w:cs="Times New Roman"/>
                <w:sz w:val="24"/>
                <w:szCs w:val="24"/>
              </w:rPr>
            </w:pPr>
            <w:r>
              <w:rPr>
                <w:rFonts w:ascii="Times New Roman" w:hAnsi="Times New Roman" w:cs="Times New Roman"/>
                <w:sz w:val="24"/>
                <w:szCs w:val="24"/>
              </w:rPr>
              <w:t>07 Tetor</w:t>
            </w:r>
            <w:r w:rsidR="00F17D15" w:rsidRPr="009F1121">
              <w:rPr>
                <w:rFonts w:ascii="Times New Roman" w:hAnsi="Times New Roman" w:cs="Times New Roman"/>
                <w:sz w:val="24"/>
                <w:szCs w:val="24"/>
              </w:rPr>
              <w:t xml:space="preserve"> </w:t>
            </w:r>
            <w:r>
              <w:rPr>
                <w:rFonts w:ascii="Times New Roman" w:hAnsi="Times New Roman" w:cs="Times New Roman"/>
                <w:sz w:val="24"/>
                <w:szCs w:val="24"/>
              </w:rPr>
              <w:t>2024</w:t>
            </w:r>
          </w:p>
        </w:tc>
        <w:tc>
          <w:tcPr>
            <w:tcW w:w="2305" w:type="dxa"/>
          </w:tcPr>
          <w:p w:rsidR="0052578D" w:rsidRPr="007834EE" w:rsidRDefault="0052578D" w:rsidP="0052578D">
            <w:pPr>
              <w:rPr>
                <w:rFonts w:ascii="Times New Roman" w:hAnsi="Times New Roman" w:cs="Times New Roman"/>
                <w:sz w:val="24"/>
                <w:szCs w:val="24"/>
              </w:rPr>
            </w:pPr>
            <w:r>
              <w:rPr>
                <w:rFonts w:ascii="Times New Roman" w:hAnsi="Times New Roman" w:cs="Times New Roman"/>
                <w:sz w:val="24"/>
                <w:szCs w:val="24"/>
              </w:rPr>
              <w:t>Te Njesia Administrative</w:t>
            </w:r>
          </w:p>
        </w:tc>
        <w:tc>
          <w:tcPr>
            <w:tcW w:w="1317" w:type="dxa"/>
          </w:tcPr>
          <w:p w:rsidR="0052578D" w:rsidRPr="007834EE" w:rsidRDefault="0052578D" w:rsidP="001F6C1D">
            <w:pPr>
              <w:jc w:val="center"/>
              <w:rPr>
                <w:rFonts w:ascii="Times New Roman" w:hAnsi="Times New Roman" w:cs="Times New Roman"/>
                <w:sz w:val="24"/>
                <w:szCs w:val="24"/>
              </w:rPr>
            </w:pPr>
            <w:r>
              <w:rPr>
                <w:rFonts w:ascii="Times New Roman" w:hAnsi="Times New Roman" w:cs="Times New Roman"/>
                <w:sz w:val="24"/>
                <w:szCs w:val="24"/>
              </w:rPr>
              <w:t>1</w:t>
            </w:r>
            <w:r w:rsidR="001F6C1D">
              <w:rPr>
                <w:rFonts w:ascii="Times New Roman" w:hAnsi="Times New Roman" w:cs="Times New Roman"/>
                <w:sz w:val="24"/>
                <w:szCs w:val="24"/>
              </w:rPr>
              <w:t>0</w:t>
            </w:r>
            <w:r w:rsidR="0054017B">
              <w:rPr>
                <w:rFonts w:ascii="Times New Roman" w:hAnsi="Times New Roman" w:cs="Times New Roman"/>
                <w:sz w:val="24"/>
                <w:szCs w:val="24"/>
              </w:rPr>
              <w:t>:</w:t>
            </w:r>
            <w:r>
              <w:rPr>
                <w:rFonts w:ascii="Times New Roman" w:hAnsi="Times New Roman" w:cs="Times New Roman"/>
                <w:sz w:val="24"/>
                <w:szCs w:val="24"/>
              </w:rPr>
              <w:t>00</w:t>
            </w:r>
          </w:p>
        </w:tc>
        <w:tc>
          <w:tcPr>
            <w:tcW w:w="1583"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Takim publik</w:t>
            </w:r>
          </w:p>
        </w:tc>
        <w:tc>
          <w:tcPr>
            <w:tcW w:w="2085"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 xml:space="preserve">Bisedë </w:t>
            </w:r>
          </w:p>
        </w:tc>
      </w:tr>
      <w:tr w:rsidR="0052578D" w:rsidRPr="007834EE" w:rsidTr="00F17D15">
        <w:tc>
          <w:tcPr>
            <w:tcW w:w="572" w:type="dxa"/>
          </w:tcPr>
          <w:p w:rsidR="0052578D" w:rsidRPr="007834EE" w:rsidRDefault="0052578D" w:rsidP="0052578D">
            <w:pPr>
              <w:rPr>
                <w:rFonts w:ascii="Times New Roman" w:hAnsi="Times New Roman" w:cs="Times New Roman"/>
                <w:sz w:val="24"/>
                <w:szCs w:val="24"/>
              </w:rPr>
            </w:pPr>
          </w:p>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2</w:t>
            </w:r>
          </w:p>
        </w:tc>
        <w:tc>
          <w:tcPr>
            <w:tcW w:w="2944"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Konsu</w:t>
            </w:r>
            <w:r w:rsidR="001F6C1D">
              <w:rPr>
                <w:rFonts w:ascii="Times New Roman" w:hAnsi="Times New Roman" w:cs="Times New Roman"/>
                <w:sz w:val="24"/>
                <w:szCs w:val="24"/>
              </w:rPr>
              <w:t>ltim me Nj.Adm Roshnik</w:t>
            </w:r>
          </w:p>
        </w:tc>
        <w:tc>
          <w:tcPr>
            <w:tcW w:w="1789" w:type="dxa"/>
          </w:tcPr>
          <w:p w:rsidR="0052578D" w:rsidRPr="009F1121" w:rsidRDefault="0054017B" w:rsidP="00F17D15">
            <w:pPr>
              <w:rPr>
                <w:rFonts w:ascii="Times New Roman" w:hAnsi="Times New Roman" w:cs="Times New Roman"/>
                <w:sz w:val="24"/>
                <w:szCs w:val="24"/>
              </w:rPr>
            </w:pPr>
            <w:r>
              <w:rPr>
                <w:rFonts w:ascii="Times New Roman" w:hAnsi="Times New Roman" w:cs="Times New Roman"/>
                <w:sz w:val="24"/>
                <w:szCs w:val="24"/>
              </w:rPr>
              <w:t>07</w:t>
            </w:r>
            <w:r w:rsidR="001F6C1D">
              <w:rPr>
                <w:rFonts w:ascii="Times New Roman" w:hAnsi="Times New Roman" w:cs="Times New Roman"/>
                <w:sz w:val="24"/>
                <w:szCs w:val="24"/>
              </w:rPr>
              <w:t xml:space="preserve"> Tetor 2024</w:t>
            </w:r>
          </w:p>
        </w:tc>
        <w:tc>
          <w:tcPr>
            <w:tcW w:w="2305" w:type="dxa"/>
          </w:tcPr>
          <w:p w:rsidR="0052578D" w:rsidRPr="007834EE" w:rsidRDefault="0054017B" w:rsidP="0052578D">
            <w:pPr>
              <w:rPr>
                <w:rFonts w:ascii="Times New Roman" w:hAnsi="Times New Roman" w:cs="Times New Roman"/>
                <w:sz w:val="24"/>
                <w:szCs w:val="24"/>
              </w:rPr>
            </w:pPr>
            <w:r>
              <w:rPr>
                <w:rFonts w:ascii="Times New Roman" w:hAnsi="Times New Roman" w:cs="Times New Roman"/>
                <w:sz w:val="24"/>
                <w:szCs w:val="24"/>
              </w:rPr>
              <w:t xml:space="preserve">Te </w:t>
            </w:r>
            <w:r w:rsidR="00F17D15">
              <w:rPr>
                <w:rFonts w:ascii="Times New Roman" w:hAnsi="Times New Roman" w:cs="Times New Roman"/>
                <w:sz w:val="24"/>
                <w:szCs w:val="24"/>
              </w:rPr>
              <w:t xml:space="preserve">Njesia administrative </w:t>
            </w:r>
          </w:p>
        </w:tc>
        <w:tc>
          <w:tcPr>
            <w:tcW w:w="1317" w:type="dxa"/>
          </w:tcPr>
          <w:p w:rsidR="0052578D" w:rsidRPr="007834EE" w:rsidRDefault="0052578D" w:rsidP="00F17D15">
            <w:pPr>
              <w:jc w:val="center"/>
              <w:rPr>
                <w:rFonts w:ascii="Times New Roman" w:hAnsi="Times New Roman" w:cs="Times New Roman"/>
                <w:sz w:val="24"/>
                <w:szCs w:val="24"/>
              </w:rPr>
            </w:pPr>
          </w:p>
          <w:p w:rsidR="0052578D" w:rsidRPr="007834EE" w:rsidRDefault="001F6C1D" w:rsidP="00F17D15">
            <w:pPr>
              <w:jc w:val="center"/>
              <w:rPr>
                <w:rFonts w:ascii="Times New Roman" w:hAnsi="Times New Roman" w:cs="Times New Roman"/>
                <w:sz w:val="24"/>
                <w:szCs w:val="24"/>
              </w:rPr>
            </w:pPr>
            <w:r>
              <w:rPr>
                <w:rFonts w:ascii="Times New Roman" w:hAnsi="Times New Roman" w:cs="Times New Roman"/>
                <w:sz w:val="24"/>
                <w:szCs w:val="24"/>
              </w:rPr>
              <w:t>13:00</w:t>
            </w:r>
          </w:p>
        </w:tc>
        <w:tc>
          <w:tcPr>
            <w:tcW w:w="1583"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Takim publik</w:t>
            </w:r>
          </w:p>
        </w:tc>
        <w:tc>
          <w:tcPr>
            <w:tcW w:w="2085"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 xml:space="preserve">Bisedë </w:t>
            </w:r>
          </w:p>
        </w:tc>
      </w:tr>
      <w:tr w:rsidR="0052578D" w:rsidRPr="007834EE" w:rsidTr="00F17D15">
        <w:tc>
          <w:tcPr>
            <w:tcW w:w="572"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3</w:t>
            </w:r>
          </w:p>
        </w:tc>
        <w:tc>
          <w:tcPr>
            <w:tcW w:w="2944" w:type="dxa"/>
          </w:tcPr>
          <w:p w:rsidR="0052578D" w:rsidRPr="007834EE" w:rsidRDefault="0052578D" w:rsidP="0052578D">
            <w:pPr>
              <w:rPr>
                <w:rFonts w:ascii="Times New Roman" w:hAnsi="Times New Roman" w:cs="Times New Roman"/>
                <w:sz w:val="24"/>
                <w:szCs w:val="24"/>
              </w:rPr>
            </w:pPr>
            <w:r>
              <w:rPr>
                <w:rFonts w:ascii="Times New Roman" w:hAnsi="Times New Roman" w:cs="Times New Roman"/>
                <w:sz w:val="24"/>
                <w:szCs w:val="24"/>
              </w:rPr>
              <w:t>Konsultim publik me Nj.Adm Velabisht</w:t>
            </w:r>
          </w:p>
        </w:tc>
        <w:tc>
          <w:tcPr>
            <w:tcW w:w="1789" w:type="dxa"/>
          </w:tcPr>
          <w:p w:rsidR="0052578D" w:rsidRPr="009F1121" w:rsidRDefault="0054017B" w:rsidP="0054017B">
            <w:pPr>
              <w:rPr>
                <w:rFonts w:ascii="Times New Roman" w:hAnsi="Times New Roman" w:cs="Times New Roman"/>
                <w:sz w:val="24"/>
                <w:szCs w:val="24"/>
              </w:rPr>
            </w:pPr>
            <w:r>
              <w:rPr>
                <w:rFonts w:ascii="Times New Roman" w:hAnsi="Times New Roman" w:cs="Times New Roman"/>
                <w:sz w:val="24"/>
                <w:szCs w:val="24"/>
              </w:rPr>
              <w:t>08 Tetor 2024</w:t>
            </w:r>
          </w:p>
        </w:tc>
        <w:tc>
          <w:tcPr>
            <w:tcW w:w="2305" w:type="dxa"/>
          </w:tcPr>
          <w:p w:rsidR="0052578D" w:rsidRPr="007834EE" w:rsidRDefault="0054017B" w:rsidP="0052578D">
            <w:pPr>
              <w:rPr>
                <w:rFonts w:ascii="Times New Roman" w:hAnsi="Times New Roman" w:cs="Times New Roman"/>
                <w:sz w:val="24"/>
                <w:szCs w:val="24"/>
              </w:rPr>
            </w:pPr>
            <w:r>
              <w:rPr>
                <w:rFonts w:ascii="Times New Roman" w:hAnsi="Times New Roman" w:cs="Times New Roman"/>
                <w:sz w:val="24"/>
                <w:szCs w:val="24"/>
              </w:rPr>
              <w:t xml:space="preserve">Te </w:t>
            </w:r>
            <w:r w:rsidR="00F17D15">
              <w:rPr>
                <w:rFonts w:ascii="Times New Roman" w:hAnsi="Times New Roman" w:cs="Times New Roman"/>
                <w:sz w:val="24"/>
                <w:szCs w:val="24"/>
              </w:rPr>
              <w:t>Njesia administrative</w:t>
            </w:r>
          </w:p>
        </w:tc>
        <w:tc>
          <w:tcPr>
            <w:tcW w:w="1317" w:type="dxa"/>
          </w:tcPr>
          <w:p w:rsidR="0052578D" w:rsidRPr="007834EE" w:rsidRDefault="0054017B" w:rsidP="00F17D15">
            <w:pPr>
              <w:jc w:val="center"/>
              <w:rPr>
                <w:rFonts w:ascii="Times New Roman" w:hAnsi="Times New Roman" w:cs="Times New Roman"/>
                <w:sz w:val="24"/>
                <w:szCs w:val="24"/>
              </w:rPr>
            </w:pPr>
            <w:r>
              <w:rPr>
                <w:rFonts w:ascii="Times New Roman" w:hAnsi="Times New Roman" w:cs="Times New Roman"/>
                <w:sz w:val="24"/>
                <w:szCs w:val="24"/>
              </w:rPr>
              <w:t>10.0</w:t>
            </w:r>
            <w:r w:rsidR="00F17D15">
              <w:rPr>
                <w:rFonts w:ascii="Times New Roman" w:hAnsi="Times New Roman" w:cs="Times New Roman"/>
                <w:sz w:val="24"/>
                <w:szCs w:val="24"/>
              </w:rPr>
              <w:t>0</w:t>
            </w:r>
          </w:p>
        </w:tc>
        <w:tc>
          <w:tcPr>
            <w:tcW w:w="1583"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Takim publik</w:t>
            </w:r>
          </w:p>
        </w:tc>
        <w:tc>
          <w:tcPr>
            <w:tcW w:w="2085"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 xml:space="preserve">Bisedë </w:t>
            </w:r>
          </w:p>
        </w:tc>
      </w:tr>
      <w:tr w:rsidR="0052578D" w:rsidRPr="007834EE" w:rsidTr="00F17D15">
        <w:tc>
          <w:tcPr>
            <w:tcW w:w="572" w:type="dxa"/>
          </w:tcPr>
          <w:p w:rsidR="0052578D" w:rsidRPr="007834EE" w:rsidRDefault="0052578D" w:rsidP="0052578D">
            <w:pPr>
              <w:rPr>
                <w:rFonts w:ascii="Times New Roman" w:hAnsi="Times New Roman" w:cs="Times New Roman"/>
                <w:sz w:val="24"/>
                <w:szCs w:val="24"/>
              </w:rPr>
            </w:pPr>
          </w:p>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4</w:t>
            </w:r>
          </w:p>
        </w:tc>
        <w:tc>
          <w:tcPr>
            <w:tcW w:w="2944" w:type="dxa"/>
          </w:tcPr>
          <w:p w:rsidR="0052578D" w:rsidRPr="007834EE" w:rsidRDefault="0052578D" w:rsidP="0052578D">
            <w:pPr>
              <w:jc w:val="both"/>
              <w:rPr>
                <w:rFonts w:ascii="Times New Roman" w:hAnsi="Times New Roman" w:cs="Times New Roman"/>
                <w:sz w:val="24"/>
                <w:szCs w:val="24"/>
              </w:rPr>
            </w:pPr>
            <w:r>
              <w:rPr>
                <w:rFonts w:ascii="Times New Roman" w:hAnsi="Times New Roman" w:cs="Times New Roman"/>
                <w:sz w:val="24"/>
                <w:szCs w:val="24"/>
              </w:rPr>
              <w:t>K</w:t>
            </w:r>
            <w:r w:rsidR="0054017B">
              <w:rPr>
                <w:rFonts w:ascii="Times New Roman" w:hAnsi="Times New Roman" w:cs="Times New Roman"/>
                <w:sz w:val="24"/>
                <w:szCs w:val="24"/>
              </w:rPr>
              <w:t>onsultim publik me Nj.Adm Sinje</w:t>
            </w:r>
          </w:p>
        </w:tc>
        <w:tc>
          <w:tcPr>
            <w:tcW w:w="1789" w:type="dxa"/>
          </w:tcPr>
          <w:p w:rsidR="0052578D" w:rsidRPr="009F1121" w:rsidRDefault="0054017B" w:rsidP="0054017B">
            <w:pPr>
              <w:jc w:val="center"/>
              <w:rPr>
                <w:rFonts w:ascii="Times New Roman" w:hAnsi="Times New Roman" w:cs="Times New Roman"/>
                <w:sz w:val="24"/>
                <w:szCs w:val="24"/>
              </w:rPr>
            </w:pPr>
            <w:r>
              <w:rPr>
                <w:rFonts w:ascii="Times New Roman" w:hAnsi="Times New Roman" w:cs="Times New Roman"/>
                <w:sz w:val="24"/>
                <w:szCs w:val="24"/>
              </w:rPr>
              <w:t>08 Tetor</w:t>
            </w:r>
            <w:r w:rsidR="00F17D15" w:rsidRPr="009F1121">
              <w:rPr>
                <w:rFonts w:ascii="Times New Roman" w:hAnsi="Times New Roman" w:cs="Times New Roman"/>
                <w:sz w:val="24"/>
                <w:szCs w:val="24"/>
              </w:rPr>
              <w:t xml:space="preserve"> 2</w:t>
            </w:r>
            <w:r>
              <w:rPr>
                <w:rFonts w:ascii="Times New Roman" w:hAnsi="Times New Roman" w:cs="Times New Roman"/>
                <w:sz w:val="24"/>
                <w:szCs w:val="24"/>
              </w:rPr>
              <w:t>024</w:t>
            </w:r>
          </w:p>
        </w:tc>
        <w:tc>
          <w:tcPr>
            <w:tcW w:w="2305" w:type="dxa"/>
          </w:tcPr>
          <w:p w:rsidR="0052578D" w:rsidRPr="007834EE" w:rsidRDefault="00F17D15" w:rsidP="0052578D">
            <w:pPr>
              <w:rPr>
                <w:rFonts w:ascii="Times New Roman" w:hAnsi="Times New Roman" w:cs="Times New Roman"/>
                <w:sz w:val="24"/>
                <w:szCs w:val="24"/>
              </w:rPr>
            </w:pPr>
            <w:r>
              <w:rPr>
                <w:rFonts w:ascii="Times New Roman" w:hAnsi="Times New Roman" w:cs="Times New Roman"/>
                <w:sz w:val="24"/>
                <w:szCs w:val="24"/>
              </w:rPr>
              <w:t xml:space="preserve">Te Njesia Administrative </w:t>
            </w:r>
          </w:p>
        </w:tc>
        <w:tc>
          <w:tcPr>
            <w:tcW w:w="1317" w:type="dxa"/>
          </w:tcPr>
          <w:p w:rsidR="0052578D" w:rsidRPr="007834EE" w:rsidRDefault="0054017B" w:rsidP="0052578D">
            <w:pPr>
              <w:rPr>
                <w:rFonts w:ascii="Times New Roman" w:hAnsi="Times New Roman" w:cs="Times New Roman"/>
                <w:sz w:val="24"/>
                <w:szCs w:val="24"/>
              </w:rPr>
            </w:pPr>
            <w:r>
              <w:rPr>
                <w:rFonts w:ascii="Times New Roman" w:hAnsi="Times New Roman" w:cs="Times New Roman"/>
                <w:sz w:val="24"/>
                <w:szCs w:val="24"/>
              </w:rPr>
              <w:t>12</w:t>
            </w:r>
            <w:r w:rsidR="00F17D15">
              <w:rPr>
                <w:rFonts w:ascii="Times New Roman" w:hAnsi="Times New Roman" w:cs="Times New Roman"/>
                <w:sz w:val="24"/>
                <w:szCs w:val="24"/>
              </w:rPr>
              <w:t>.00</w:t>
            </w:r>
          </w:p>
        </w:tc>
        <w:tc>
          <w:tcPr>
            <w:tcW w:w="1583"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Takim publik</w:t>
            </w:r>
          </w:p>
        </w:tc>
        <w:tc>
          <w:tcPr>
            <w:tcW w:w="2085"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 xml:space="preserve">Bisedë </w:t>
            </w:r>
          </w:p>
        </w:tc>
      </w:tr>
      <w:tr w:rsidR="0052578D" w:rsidRPr="007834EE" w:rsidTr="00F17D15">
        <w:tc>
          <w:tcPr>
            <w:tcW w:w="572" w:type="dxa"/>
          </w:tcPr>
          <w:p w:rsidR="0052578D" w:rsidRPr="007834EE" w:rsidRDefault="0052578D" w:rsidP="0052578D">
            <w:pPr>
              <w:rPr>
                <w:rFonts w:ascii="Times New Roman" w:hAnsi="Times New Roman" w:cs="Times New Roman"/>
                <w:sz w:val="24"/>
                <w:szCs w:val="24"/>
              </w:rPr>
            </w:pPr>
            <w:r>
              <w:rPr>
                <w:rFonts w:ascii="Times New Roman" w:hAnsi="Times New Roman" w:cs="Times New Roman"/>
                <w:sz w:val="24"/>
                <w:szCs w:val="24"/>
              </w:rPr>
              <w:t>5</w:t>
            </w:r>
          </w:p>
        </w:tc>
        <w:tc>
          <w:tcPr>
            <w:tcW w:w="2944" w:type="dxa"/>
          </w:tcPr>
          <w:p w:rsidR="0052578D" w:rsidRDefault="0052578D" w:rsidP="0052578D">
            <w:pPr>
              <w:jc w:val="both"/>
              <w:rPr>
                <w:rFonts w:ascii="Times New Roman" w:hAnsi="Times New Roman" w:cs="Times New Roman"/>
                <w:sz w:val="24"/>
                <w:szCs w:val="24"/>
              </w:rPr>
            </w:pPr>
            <w:r>
              <w:rPr>
                <w:rFonts w:ascii="Times New Roman" w:hAnsi="Times New Roman" w:cs="Times New Roman"/>
                <w:sz w:val="24"/>
                <w:szCs w:val="24"/>
              </w:rPr>
              <w:t>Konsultim publik me R.1</w:t>
            </w:r>
            <w:r w:rsidR="0054017B">
              <w:rPr>
                <w:rFonts w:ascii="Times New Roman" w:hAnsi="Times New Roman" w:cs="Times New Roman"/>
                <w:sz w:val="24"/>
                <w:szCs w:val="24"/>
              </w:rPr>
              <w:t>,R.2,R.3</w:t>
            </w:r>
          </w:p>
          <w:p w:rsidR="0052578D" w:rsidRDefault="0052578D" w:rsidP="0052578D">
            <w:pPr>
              <w:jc w:val="both"/>
              <w:rPr>
                <w:rFonts w:ascii="Times New Roman" w:hAnsi="Times New Roman" w:cs="Times New Roman"/>
                <w:sz w:val="24"/>
                <w:szCs w:val="24"/>
              </w:rPr>
            </w:pPr>
          </w:p>
        </w:tc>
        <w:tc>
          <w:tcPr>
            <w:tcW w:w="1789" w:type="dxa"/>
          </w:tcPr>
          <w:p w:rsidR="0052578D" w:rsidRPr="009F1121" w:rsidRDefault="0054017B" w:rsidP="00F17D15">
            <w:pPr>
              <w:rPr>
                <w:rFonts w:ascii="Times New Roman" w:hAnsi="Times New Roman" w:cs="Times New Roman"/>
                <w:sz w:val="24"/>
                <w:szCs w:val="24"/>
              </w:rPr>
            </w:pPr>
            <w:r>
              <w:rPr>
                <w:rFonts w:ascii="Times New Roman" w:hAnsi="Times New Roman" w:cs="Times New Roman"/>
                <w:sz w:val="24"/>
                <w:szCs w:val="24"/>
              </w:rPr>
              <w:t>09 Tetor  2024</w:t>
            </w:r>
            <w:r w:rsidR="00F17D15" w:rsidRPr="009F1121">
              <w:rPr>
                <w:rFonts w:ascii="Times New Roman" w:hAnsi="Times New Roman" w:cs="Times New Roman"/>
                <w:sz w:val="24"/>
                <w:szCs w:val="24"/>
              </w:rPr>
              <w:t xml:space="preserve"> </w:t>
            </w:r>
          </w:p>
        </w:tc>
        <w:tc>
          <w:tcPr>
            <w:tcW w:w="2305" w:type="dxa"/>
          </w:tcPr>
          <w:p w:rsidR="0052578D" w:rsidRPr="007834EE" w:rsidRDefault="00F17D15" w:rsidP="0052578D">
            <w:pPr>
              <w:rPr>
                <w:rFonts w:ascii="Times New Roman" w:hAnsi="Times New Roman" w:cs="Times New Roman"/>
                <w:sz w:val="24"/>
                <w:szCs w:val="24"/>
              </w:rPr>
            </w:pPr>
            <w:r>
              <w:rPr>
                <w:rFonts w:ascii="Times New Roman" w:hAnsi="Times New Roman" w:cs="Times New Roman"/>
                <w:sz w:val="24"/>
                <w:szCs w:val="24"/>
              </w:rPr>
              <w:t xml:space="preserve">Salla e Keshillit </w:t>
            </w:r>
          </w:p>
        </w:tc>
        <w:tc>
          <w:tcPr>
            <w:tcW w:w="1317" w:type="dxa"/>
          </w:tcPr>
          <w:p w:rsidR="0052578D" w:rsidRPr="007834EE" w:rsidRDefault="0054017B" w:rsidP="0052578D">
            <w:pPr>
              <w:rPr>
                <w:rFonts w:ascii="Times New Roman" w:hAnsi="Times New Roman" w:cs="Times New Roman"/>
                <w:sz w:val="24"/>
                <w:szCs w:val="24"/>
              </w:rPr>
            </w:pPr>
            <w:r>
              <w:rPr>
                <w:rFonts w:ascii="Times New Roman" w:hAnsi="Times New Roman" w:cs="Times New Roman"/>
                <w:sz w:val="24"/>
                <w:szCs w:val="24"/>
              </w:rPr>
              <w:t>11</w:t>
            </w:r>
            <w:r w:rsidR="00F17D15">
              <w:rPr>
                <w:rFonts w:ascii="Times New Roman" w:hAnsi="Times New Roman" w:cs="Times New Roman"/>
                <w:sz w:val="24"/>
                <w:szCs w:val="24"/>
              </w:rPr>
              <w:t>.00</w:t>
            </w:r>
          </w:p>
        </w:tc>
        <w:tc>
          <w:tcPr>
            <w:tcW w:w="1583"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Takim publik</w:t>
            </w:r>
          </w:p>
        </w:tc>
        <w:tc>
          <w:tcPr>
            <w:tcW w:w="2085"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 xml:space="preserve">Bisedë </w:t>
            </w:r>
          </w:p>
        </w:tc>
      </w:tr>
      <w:tr w:rsidR="0052578D" w:rsidRPr="007834EE" w:rsidTr="00F17D15">
        <w:tc>
          <w:tcPr>
            <w:tcW w:w="572" w:type="dxa"/>
          </w:tcPr>
          <w:p w:rsidR="0052578D" w:rsidRPr="007834EE" w:rsidRDefault="0054017B" w:rsidP="0052578D">
            <w:pPr>
              <w:rPr>
                <w:rFonts w:ascii="Times New Roman" w:hAnsi="Times New Roman" w:cs="Times New Roman"/>
                <w:sz w:val="24"/>
                <w:szCs w:val="24"/>
              </w:rPr>
            </w:pPr>
            <w:r>
              <w:rPr>
                <w:rFonts w:ascii="Times New Roman" w:hAnsi="Times New Roman" w:cs="Times New Roman"/>
                <w:sz w:val="24"/>
                <w:szCs w:val="24"/>
              </w:rPr>
              <w:t>6</w:t>
            </w:r>
          </w:p>
        </w:tc>
        <w:tc>
          <w:tcPr>
            <w:tcW w:w="2944" w:type="dxa"/>
          </w:tcPr>
          <w:p w:rsidR="0052578D" w:rsidRDefault="0052578D" w:rsidP="0052578D">
            <w:pPr>
              <w:jc w:val="both"/>
              <w:rPr>
                <w:rFonts w:ascii="Times New Roman" w:hAnsi="Times New Roman" w:cs="Times New Roman"/>
                <w:sz w:val="24"/>
                <w:szCs w:val="24"/>
              </w:rPr>
            </w:pPr>
            <w:r>
              <w:rPr>
                <w:rFonts w:ascii="Times New Roman" w:hAnsi="Times New Roman" w:cs="Times New Roman"/>
                <w:sz w:val="24"/>
                <w:szCs w:val="24"/>
              </w:rPr>
              <w:t>Konsultim publik me grupet e interesit</w:t>
            </w:r>
            <w:r w:rsidR="00F17D15">
              <w:rPr>
                <w:rFonts w:ascii="Times New Roman" w:hAnsi="Times New Roman" w:cs="Times New Roman"/>
                <w:sz w:val="24"/>
                <w:szCs w:val="24"/>
              </w:rPr>
              <w:t>, OJF, Biznese</w:t>
            </w:r>
          </w:p>
          <w:p w:rsidR="0052578D" w:rsidRDefault="0052578D" w:rsidP="0052578D">
            <w:pPr>
              <w:jc w:val="both"/>
              <w:rPr>
                <w:rFonts w:ascii="Times New Roman" w:hAnsi="Times New Roman" w:cs="Times New Roman"/>
                <w:sz w:val="24"/>
                <w:szCs w:val="24"/>
              </w:rPr>
            </w:pPr>
          </w:p>
        </w:tc>
        <w:tc>
          <w:tcPr>
            <w:tcW w:w="1789" w:type="dxa"/>
          </w:tcPr>
          <w:p w:rsidR="0052578D" w:rsidRPr="009F1121" w:rsidRDefault="0054017B" w:rsidP="0054017B">
            <w:pPr>
              <w:rPr>
                <w:rFonts w:ascii="Times New Roman" w:hAnsi="Times New Roman" w:cs="Times New Roman"/>
                <w:sz w:val="24"/>
                <w:szCs w:val="24"/>
              </w:rPr>
            </w:pPr>
            <w:r>
              <w:rPr>
                <w:rFonts w:ascii="Times New Roman" w:hAnsi="Times New Roman" w:cs="Times New Roman"/>
                <w:sz w:val="24"/>
                <w:szCs w:val="24"/>
              </w:rPr>
              <w:t>10 Tetor 2024</w:t>
            </w:r>
            <w:r w:rsidR="00F17D15" w:rsidRPr="009F1121">
              <w:rPr>
                <w:rFonts w:ascii="Times New Roman" w:hAnsi="Times New Roman" w:cs="Times New Roman"/>
                <w:sz w:val="24"/>
                <w:szCs w:val="24"/>
              </w:rPr>
              <w:t xml:space="preserve"> </w:t>
            </w:r>
          </w:p>
        </w:tc>
        <w:tc>
          <w:tcPr>
            <w:tcW w:w="2305" w:type="dxa"/>
          </w:tcPr>
          <w:p w:rsidR="0052578D" w:rsidRPr="007834EE" w:rsidRDefault="00F17D15" w:rsidP="0052578D">
            <w:pPr>
              <w:rPr>
                <w:rFonts w:ascii="Times New Roman" w:hAnsi="Times New Roman" w:cs="Times New Roman"/>
                <w:sz w:val="24"/>
                <w:szCs w:val="24"/>
              </w:rPr>
            </w:pPr>
            <w:r>
              <w:rPr>
                <w:rFonts w:ascii="Times New Roman" w:hAnsi="Times New Roman" w:cs="Times New Roman"/>
                <w:sz w:val="24"/>
                <w:szCs w:val="24"/>
              </w:rPr>
              <w:t xml:space="preserve">Salla e Keshillit </w:t>
            </w:r>
          </w:p>
        </w:tc>
        <w:tc>
          <w:tcPr>
            <w:tcW w:w="1317" w:type="dxa"/>
          </w:tcPr>
          <w:p w:rsidR="0052578D" w:rsidRPr="007834EE" w:rsidRDefault="00F17D15" w:rsidP="0052578D">
            <w:pPr>
              <w:rPr>
                <w:rFonts w:ascii="Times New Roman" w:hAnsi="Times New Roman" w:cs="Times New Roman"/>
                <w:sz w:val="24"/>
                <w:szCs w:val="24"/>
              </w:rPr>
            </w:pPr>
            <w:r>
              <w:rPr>
                <w:rFonts w:ascii="Times New Roman" w:hAnsi="Times New Roman" w:cs="Times New Roman"/>
                <w:sz w:val="24"/>
                <w:szCs w:val="24"/>
              </w:rPr>
              <w:t>11.00</w:t>
            </w:r>
          </w:p>
        </w:tc>
        <w:tc>
          <w:tcPr>
            <w:tcW w:w="1583"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Takim publik</w:t>
            </w:r>
          </w:p>
        </w:tc>
        <w:tc>
          <w:tcPr>
            <w:tcW w:w="2085" w:type="dxa"/>
          </w:tcPr>
          <w:p w:rsidR="0052578D" w:rsidRPr="007834EE" w:rsidRDefault="0052578D" w:rsidP="0052578D">
            <w:pPr>
              <w:rPr>
                <w:rFonts w:ascii="Times New Roman" w:hAnsi="Times New Roman" w:cs="Times New Roman"/>
                <w:sz w:val="24"/>
                <w:szCs w:val="24"/>
              </w:rPr>
            </w:pPr>
            <w:r w:rsidRPr="007834EE">
              <w:rPr>
                <w:rFonts w:ascii="Times New Roman" w:hAnsi="Times New Roman" w:cs="Times New Roman"/>
                <w:sz w:val="24"/>
                <w:szCs w:val="24"/>
              </w:rPr>
              <w:t xml:space="preserve">Bisedë </w:t>
            </w:r>
          </w:p>
        </w:tc>
      </w:tr>
    </w:tbl>
    <w:p w:rsidR="008A2325" w:rsidRPr="007834EE" w:rsidRDefault="008A2325" w:rsidP="008A2325">
      <w:pPr>
        <w:rPr>
          <w:rFonts w:ascii="Times New Roman" w:hAnsi="Times New Roman" w:cs="Times New Roman"/>
          <w:sz w:val="24"/>
          <w:szCs w:val="24"/>
        </w:rPr>
      </w:pPr>
    </w:p>
    <w:p w:rsidR="008A2325" w:rsidRPr="007834EE" w:rsidRDefault="008A2325" w:rsidP="008A2325">
      <w:pPr>
        <w:jc w:val="both"/>
        <w:rPr>
          <w:rFonts w:ascii="Times New Roman" w:hAnsi="Times New Roman" w:cs="Times New Roman"/>
          <w:sz w:val="24"/>
          <w:szCs w:val="24"/>
        </w:rPr>
      </w:pPr>
    </w:p>
    <w:p w:rsidR="008A2325" w:rsidRDefault="00736836" w:rsidP="00736836">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8A2325" w:rsidRPr="007834EE">
        <w:rPr>
          <w:rFonts w:ascii="Times New Roman" w:hAnsi="Times New Roman" w:cs="Times New Roman"/>
          <w:sz w:val="24"/>
          <w:szCs w:val="24"/>
        </w:rPr>
        <w:t xml:space="preserve">Të dhena në lidhje me Projekt-vendimin dhe relacionin shoqërues, informacion në lidhje me cështjen që konsultohet, në lidhje me pyetjet dhe opsionet që shtrohen para komunitetit si dhe në lidhje me procesin që do të ndiqet për trajtimin e rekomandimeve, jepen në Njoftimin për Konsultimin Publik </w:t>
      </w:r>
      <w:r w:rsidR="00ED2B31">
        <w:rPr>
          <w:rFonts w:ascii="Times New Roman" w:hAnsi="Times New Roman" w:cs="Times New Roman"/>
          <w:sz w:val="24"/>
          <w:szCs w:val="24"/>
        </w:rPr>
        <w:t>qe do te publikohen së bashku me këtë kalendar.</w:t>
      </w:r>
      <w:hyperlink r:id="rId7" w:history="1">
        <w:r w:rsidR="009F1121" w:rsidRPr="00913859">
          <w:rPr>
            <w:rStyle w:val="Hyperlink"/>
            <w:rFonts w:ascii="Times New Roman" w:hAnsi="Times New Roman" w:cs="Times New Roman"/>
            <w:sz w:val="24"/>
            <w:szCs w:val="24"/>
          </w:rPr>
          <w:t>http://bashkiaberat.gov.al/konsultime-publike/</w:t>
        </w:r>
      </w:hyperlink>
      <w:r w:rsidR="009F1121">
        <w:rPr>
          <w:rFonts w:ascii="Times New Roman" w:hAnsi="Times New Roman" w:cs="Times New Roman"/>
          <w:sz w:val="24"/>
          <w:szCs w:val="24"/>
        </w:rPr>
        <w:t xml:space="preserve"> </w:t>
      </w:r>
    </w:p>
    <w:p w:rsidR="00736836" w:rsidRPr="007834EE" w:rsidRDefault="00736836" w:rsidP="00736836">
      <w:pPr>
        <w:jc w:val="both"/>
        <w:rPr>
          <w:rFonts w:ascii="Times New Roman" w:hAnsi="Times New Roman" w:cs="Times New Roman"/>
          <w:sz w:val="24"/>
          <w:szCs w:val="24"/>
        </w:rPr>
      </w:pPr>
      <w:r>
        <w:rPr>
          <w:rFonts w:ascii="Times New Roman" w:hAnsi="Times New Roman" w:cs="Times New Roman"/>
          <w:sz w:val="24"/>
          <w:szCs w:val="24"/>
        </w:rPr>
        <w:t>2.Përgjegjes për ndjekjen e konsultimeve do të jete Komisioni Ekonomik,Drejtoritë e Bashkisë si dhe të gjithë këshilltarët të ndarë sipas rajoneve përkatëse,bashkangjitur këtij kalendari</w:t>
      </w:r>
      <w:r w:rsidR="00323D13">
        <w:rPr>
          <w:rFonts w:ascii="Times New Roman" w:hAnsi="Times New Roman" w:cs="Times New Roman"/>
          <w:sz w:val="24"/>
          <w:szCs w:val="24"/>
        </w:rPr>
        <w:t>.</w:t>
      </w:r>
      <w:bookmarkStart w:id="0" w:name="_GoBack"/>
      <w:bookmarkEnd w:id="0"/>
    </w:p>
    <w:p w:rsidR="008A2325" w:rsidRPr="007834EE" w:rsidRDefault="008A2325" w:rsidP="008A2325">
      <w:pPr>
        <w:rPr>
          <w:rFonts w:ascii="Times New Roman" w:hAnsi="Times New Roman" w:cs="Times New Roman"/>
          <w:sz w:val="24"/>
          <w:szCs w:val="24"/>
        </w:rPr>
      </w:pPr>
    </w:p>
    <w:p w:rsidR="00263AF4" w:rsidRDefault="00263AF4"/>
    <w:sectPr w:rsidR="00263AF4" w:rsidSect="00BB748F">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8A" w:rsidRDefault="00D72D8A" w:rsidP="00A56B8E">
      <w:pPr>
        <w:spacing w:after="0" w:line="240" w:lineRule="auto"/>
      </w:pPr>
      <w:r>
        <w:separator/>
      </w:r>
    </w:p>
  </w:endnote>
  <w:endnote w:type="continuationSeparator" w:id="0">
    <w:p w:rsidR="00D72D8A" w:rsidRDefault="00D72D8A" w:rsidP="00A5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96296"/>
      <w:docPartObj>
        <w:docPartGallery w:val="Page Numbers (Bottom of Page)"/>
        <w:docPartUnique/>
      </w:docPartObj>
    </w:sdtPr>
    <w:sdtEndPr>
      <w:rPr>
        <w:noProof/>
      </w:rPr>
    </w:sdtEndPr>
    <w:sdtContent>
      <w:p w:rsidR="004D10E9" w:rsidRDefault="004D10E9">
        <w:pPr>
          <w:pStyle w:val="Footer"/>
          <w:jc w:val="right"/>
        </w:pPr>
        <w:r>
          <w:fldChar w:fldCharType="begin"/>
        </w:r>
        <w:r>
          <w:instrText xml:space="preserve"> PAGE   \* MERGEFORMAT </w:instrText>
        </w:r>
        <w:r>
          <w:fldChar w:fldCharType="separate"/>
        </w:r>
        <w:r w:rsidR="00323D13">
          <w:rPr>
            <w:noProof/>
          </w:rPr>
          <w:t>2</w:t>
        </w:r>
        <w:r>
          <w:rPr>
            <w:noProof/>
          </w:rPr>
          <w:fldChar w:fldCharType="end"/>
        </w:r>
      </w:p>
    </w:sdtContent>
  </w:sdt>
  <w:p w:rsidR="004D10E9" w:rsidRDefault="004D1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8A" w:rsidRDefault="00D72D8A" w:rsidP="00A56B8E">
      <w:pPr>
        <w:spacing w:after="0" w:line="240" w:lineRule="auto"/>
      </w:pPr>
      <w:r>
        <w:separator/>
      </w:r>
    </w:p>
  </w:footnote>
  <w:footnote w:type="continuationSeparator" w:id="0">
    <w:p w:rsidR="00D72D8A" w:rsidRDefault="00D72D8A" w:rsidP="00A56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4EE" w:rsidRDefault="007834EE">
    <w:pPr>
      <w:spacing w:line="264" w:lineRule="auto"/>
      <w:rPr>
        <w:color w:val="5B9BD5" w:themeColor="accent1"/>
        <w:sz w:val="20"/>
        <w:szCs w:val="20"/>
      </w:rPr>
    </w:pPr>
    <w:r>
      <w:rPr>
        <w:noProof/>
        <w:lang w:val="en-US"/>
      </w:rPr>
      <w:drawing>
        <wp:anchor distT="0" distB="0" distL="114300" distR="114300" simplePos="0" relativeHeight="251661312" behindDoc="0" locked="0" layoutInCell="1" allowOverlap="1" wp14:anchorId="5EBC7218" wp14:editId="7E71F129">
          <wp:simplePos x="0" y="0"/>
          <wp:positionH relativeFrom="column">
            <wp:posOffset>3785235</wp:posOffset>
          </wp:positionH>
          <wp:positionV relativeFrom="paragraph">
            <wp:posOffset>30480</wp:posOffset>
          </wp:positionV>
          <wp:extent cx="628650" cy="742950"/>
          <wp:effectExtent l="0" t="0" r="0" b="0"/>
          <wp:wrapNone/>
          <wp:docPr id="4" name="Picture 16"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descr="Rezultate imazhesh për logo e republikes se shqiper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7834EE" w:rsidRDefault="007834EE">
    <w:pPr>
      <w:spacing w:line="264" w:lineRule="auto"/>
      <w:rPr>
        <w:color w:val="5B9BD5" w:themeColor="accent1"/>
        <w:sz w:val="20"/>
        <w:szCs w:val="20"/>
      </w:rPr>
    </w:pPr>
  </w:p>
  <w:p w:rsidR="007834EE" w:rsidRDefault="007834EE">
    <w:pPr>
      <w:spacing w:line="264" w:lineRule="auto"/>
      <w:rPr>
        <w:color w:val="5B9BD5" w:themeColor="accent1"/>
        <w:sz w:val="20"/>
        <w:szCs w:val="20"/>
      </w:rPr>
    </w:pPr>
  </w:p>
  <w:p w:rsidR="007834EE" w:rsidRPr="007834EE" w:rsidRDefault="007834EE" w:rsidP="007834EE">
    <w:pPr>
      <w:spacing w:before="93"/>
      <w:ind w:left="1017" w:right="1031"/>
      <w:jc w:val="center"/>
      <w:rPr>
        <w:rFonts w:ascii="Times New Roman" w:hAnsi="Times New Roman" w:cs="Times New Roman"/>
        <w:b/>
        <w:sz w:val="24"/>
        <w:szCs w:val="24"/>
      </w:rPr>
    </w:pPr>
    <w:r w:rsidRPr="007834EE">
      <w:rPr>
        <w:rFonts w:ascii="Times New Roman" w:hAnsi="Times New Roman" w:cs="Times New Roman"/>
        <w:b/>
        <w:sz w:val="24"/>
        <w:szCs w:val="24"/>
      </w:rPr>
      <w:t>R</w:t>
    </w:r>
    <w:r w:rsidRPr="007834EE">
      <w:rPr>
        <w:rFonts w:ascii="Times New Roman" w:hAnsi="Times New Roman" w:cs="Times New Roman"/>
        <w:b/>
        <w:spacing w:val="1"/>
        <w:sz w:val="24"/>
        <w:szCs w:val="24"/>
      </w:rPr>
      <w:t xml:space="preserve"> </w:t>
    </w:r>
    <w:r w:rsidRPr="007834EE">
      <w:rPr>
        <w:rFonts w:ascii="Times New Roman" w:hAnsi="Times New Roman" w:cs="Times New Roman"/>
        <w:b/>
        <w:sz w:val="24"/>
        <w:szCs w:val="24"/>
      </w:rPr>
      <w:t>E</w:t>
    </w:r>
    <w:r w:rsidRPr="007834EE">
      <w:rPr>
        <w:rFonts w:ascii="Times New Roman" w:hAnsi="Times New Roman" w:cs="Times New Roman"/>
        <w:b/>
        <w:spacing w:val="3"/>
        <w:sz w:val="24"/>
        <w:szCs w:val="24"/>
      </w:rPr>
      <w:t xml:space="preserve"> </w:t>
    </w:r>
    <w:r w:rsidRPr="007834EE">
      <w:rPr>
        <w:rFonts w:ascii="Times New Roman" w:hAnsi="Times New Roman" w:cs="Times New Roman"/>
        <w:b/>
        <w:sz w:val="24"/>
        <w:szCs w:val="24"/>
      </w:rPr>
      <w:t>P U</w:t>
    </w:r>
    <w:r w:rsidRPr="007834EE">
      <w:rPr>
        <w:rFonts w:ascii="Times New Roman" w:hAnsi="Times New Roman" w:cs="Times New Roman"/>
        <w:b/>
        <w:spacing w:val="-8"/>
        <w:sz w:val="24"/>
        <w:szCs w:val="24"/>
      </w:rPr>
      <w:t xml:space="preserve"> </w:t>
    </w:r>
    <w:r w:rsidRPr="007834EE">
      <w:rPr>
        <w:rFonts w:ascii="Times New Roman" w:hAnsi="Times New Roman" w:cs="Times New Roman"/>
        <w:b/>
        <w:sz w:val="24"/>
        <w:szCs w:val="24"/>
      </w:rPr>
      <w:t>B</w:t>
    </w:r>
    <w:r w:rsidRPr="007834EE">
      <w:rPr>
        <w:rFonts w:ascii="Times New Roman" w:hAnsi="Times New Roman" w:cs="Times New Roman"/>
        <w:b/>
        <w:spacing w:val="3"/>
        <w:sz w:val="24"/>
        <w:szCs w:val="24"/>
      </w:rPr>
      <w:t xml:space="preserve"> </w:t>
    </w:r>
    <w:r w:rsidRPr="007834EE">
      <w:rPr>
        <w:rFonts w:ascii="Times New Roman" w:hAnsi="Times New Roman" w:cs="Times New Roman"/>
        <w:b/>
        <w:sz w:val="24"/>
        <w:szCs w:val="24"/>
      </w:rPr>
      <w:t>L</w:t>
    </w:r>
    <w:r w:rsidRPr="007834EE">
      <w:rPr>
        <w:rFonts w:ascii="Times New Roman" w:hAnsi="Times New Roman" w:cs="Times New Roman"/>
        <w:b/>
        <w:spacing w:val="-3"/>
        <w:sz w:val="24"/>
        <w:szCs w:val="24"/>
      </w:rPr>
      <w:t xml:space="preserve"> </w:t>
    </w:r>
    <w:r w:rsidRPr="007834EE">
      <w:rPr>
        <w:rFonts w:ascii="Times New Roman" w:hAnsi="Times New Roman" w:cs="Times New Roman"/>
        <w:b/>
        <w:sz w:val="24"/>
        <w:szCs w:val="24"/>
      </w:rPr>
      <w:t>I</w:t>
    </w:r>
    <w:r w:rsidRPr="007834EE">
      <w:rPr>
        <w:rFonts w:ascii="Times New Roman" w:hAnsi="Times New Roman" w:cs="Times New Roman"/>
        <w:b/>
        <w:spacing w:val="2"/>
        <w:sz w:val="24"/>
        <w:szCs w:val="24"/>
      </w:rPr>
      <w:t xml:space="preserve"> </w:t>
    </w:r>
    <w:r w:rsidRPr="007834EE">
      <w:rPr>
        <w:rFonts w:ascii="Times New Roman" w:hAnsi="Times New Roman" w:cs="Times New Roman"/>
        <w:b/>
        <w:sz w:val="24"/>
        <w:szCs w:val="24"/>
      </w:rPr>
      <w:t>K A</w:t>
    </w:r>
    <w:r w:rsidRPr="007834EE">
      <w:rPr>
        <w:rFonts w:ascii="Times New Roman" w:hAnsi="Times New Roman" w:cs="Times New Roman"/>
        <w:b/>
        <w:spacing w:val="99"/>
        <w:sz w:val="24"/>
        <w:szCs w:val="24"/>
      </w:rPr>
      <w:t xml:space="preserve"> </w:t>
    </w:r>
    <w:r w:rsidRPr="007834EE">
      <w:rPr>
        <w:rFonts w:ascii="Times New Roman" w:hAnsi="Times New Roman" w:cs="Times New Roman"/>
        <w:b/>
        <w:sz w:val="24"/>
        <w:szCs w:val="24"/>
      </w:rPr>
      <w:t>E</w:t>
    </w:r>
    <w:r w:rsidRPr="007834EE">
      <w:rPr>
        <w:rFonts w:ascii="Times New Roman" w:hAnsi="Times New Roman" w:cs="Times New Roman"/>
        <w:b/>
        <w:spacing w:val="51"/>
        <w:sz w:val="24"/>
        <w:szCs w:val="24"/>
      </w:rPr>
      <w:t xml:space="preserve"> </w:t>
    </w:r>
    <w:r w:rsidRPr="007834EE">
      <w:rPr>
        <w:rFonts w:ascii="Times New Roman" w:hAnsi="Times New Roman" w:cs="Times New Roman"/>
        <w:b/>
        <w:sz w:val="24"/>
        <w:szCs w:val="24"/>
      </w:rPr>
      <w:t>S</w:t>
    </w:r>
    <w:r w:rsidRPr="007834EE">
      <w:rPr>
        <w:rFonts w:ascii="Times New Roman" w:hAnsi="Times New Roman" w:cs="Times New Roman"/>
        <w:b/>
        <w:spacing w:val="-4"/>
        <w:sz w:val="24"/>
        <w:szCs w:val="24"/>
      </w:rPr>
      <w:t xml:space="preserve"> </w:t>
    </w:r>
    <w:r w:rsidRPr="007834EE">
      <w:rPr>
        <w:rFonts w:ascii="Times New Roman" w:hAnsi="Times New Roman" w:cs="Times New Roman"/>
        <w:b/>
        <w:sz w:val="24"/>
        <w:szCs w:val="24"/>
      </w:rPr>
      <w:t>H Q</w:t>
    </w:r>
    <w:r w:rsidRPr="007834EE">
      <w:rPr>
        <w:rFonts w:ascii="Times New Roman" w:hAnsi="Times New Roman" w:cs="Times New Roman"/>
        <w:b/>
        <w:spacing w:val="5"/>
        <w:sz w:val="24"/>
        <w:szCs w:val="24"/>
      </w:rPr>
      <w:t xml:space="preserve"> </w:t>
    </w:r>
    <w:r w:rsidRPr="007834EE">
      <w:rPr>
        <w:rFonts w:ascii="Times New Roman" w:hAnsi="Times New Roman" w:cs="Times New Roman"/>
        <w:b/>
        <w:sz w:val="24"/>
        <w:szCs w:val="24"/>
      </w:rPr>
      <w:t>I</w:t>
    </w:r>
    <w:r w:rsidRPr="007834EE">
      <w:rPr>
        <w:rFonts w:ascii="Times New Roman" w:hAnsi="Times New Roman" w:cs="Times New Roman"/>
        <w:b/>
        <w:spacing w:val="-3"/>
        <w:sz w:val="24"/>
        <w:szCs w:val="24"/>
      </w:rPr>
      <w:t xml:space="preserve"> </w:t>
    </w:r>
    <w:r w:rsidRPr="007834EE">
      <w:rPr>
        <w:rFonts w:ascii="Times New Roman" w:hAnsi="Times New Roman" w:cs="Times New Roman"/>
        <w:b/>
        <w:sz w:val="24"/>
        <w:szCs w:val="24"/>
      </w:rPr>
      <w:t>P Ë</w:t>
    </w:r>
    <w:r w:rsidRPr="007834EE">
      <w:rPr>
        <w:rFonts w:ascii="Times New Roman" w:hAnsi="Times New Roman" w:cs="Times New Roman"/>
        <w:b/>
        <w:spacing w:val="-3"/>
        <w:sz w:val="24"/>
        <w:szCs w:val="24"/>
      </w:rPr>
      <w:t xml:space="preserve"> </w:t>
    </w:r>
    <w:r w:rsidRPr="007834EE">
      <w:rPr>
        <w:rFonts w:ascii="Times New Roman" w:hAnsi="Times New Roman" w:cs="Times New Roman"/>
        <w:b/>
        <w:sz w:val="24"/>
        <w:szCs w:val="24"/>
      </w:rPr>
      <w:t>R</w:t>
    </w:r>
    <w:r w:rsidRPr="007834EE">
      <w:rPr>
        <w:rFonts w:ascii="Times New Roman" w:hAnsi="Times New Roman" w:cs="Times New Roman"/>
        <w:b/>
        <w:spacing w:val="2"/>
        <w:sz w:val="24"/>
        <w:szCs w:val="24"/>
      </w:rPr>
      <w:t xml:space="preserve"> </w:t>
    </w:r>
    <w:r w:rsidRPr="007834EE">
      <w:rPr>
        <w:rFonts w:ascii="Times New Roman" w:hAnsi="Times New Roman" w:cs="Times New Roman"/>
        <w:b/>
        <w:sz w:val="24"/>
        <w:szCs w:val="24"/>
      </w:rPr>
      <w:t>I</w:t>
    </w:r>
    <w:r w:rsidRPr="007834EE">
      <w:rPr>
        <w:rFonts w:ascii="Times New Roman" w:hAnsi="Times New Roman" w:cs="Times New Roman"/>
        <w:b/>
        <w:spacing w:val="-3"/>
        <w:sz w:val="24"/>
        <w:szCs w:val="24"/>
      </w:rPr>
      <w:t xml:space="preserve"> </w:t>
    </w:r>
    <w:r w:rsidRPr="007834EE">
      <w:rPr>
        <w:rFonts w:ascii="Times New Roman" w:hAnsi="Times New Roman" w:cs="Times New Roman"/>
        <w:b/>
        <w:sz w:val="24"/>
        <w:szCs w:val="24"/>
      </w:rPr>
      <w:t>S</w:t>
    </w:r>
    <w:r w:rsidRPr="007834EE">
      <w:rPr>
        <w:rFonts w:ascii="Times New Roman" w:hAnsi="Times New Roman" w:cs="Times New Roman"/>
        <w:b/>
        <w:spacing w:val="2"/>
        <w:sz w:val="24"/>
        <w:szCs w:val="24"/>
      </w:rPr>
      <w:t xml:space="preserve"> </w:t>
    </w:r>
    <w:r w:rsidRPr="007834EE">
      <w:rPr>
        <w:rFonts w:ascii="Times New Roman" w:hAnsi="Times New Roman" w:cs="Times New Roman"/>
        <w:b/>
        <w:sz w:val="24"/>
        <w:szCs w:val="24"/>
      </w:rPr>
      <w:t>Ë</w:t>
    </w:r>
  </w:p>
  <w:p w:rsidR="007834EE" w:rsidRPr="007834EE" w:rsidRDefault="00ED1DFB" w:rsidP="007834EE">
    <w:pPr>
      <w:pStyle w:val="Heading2"/>
      <w:spacing w:before="200"/>
      <w:ind w:right="1010"/>
    </w:pPr>
    <w:r>
      <w:t>BASHKIA BERAT</w:t>
    </w:r>
  </w:p>
  <w:p w:rsidR="007834EE" w:rsidRPr="007834EE" w:rsidRDefault="007834EE" w:rsidP="007834EE">
    <w:pPr>
      <w:pStyle w:val="Heading2"/>
      <w:spacing w:before="200"/>
      <w:ind w:right="1010"/>
    </w:pPr>
    <w:r w:rsidRPr="007834EE">
      <w:t xml:space="preserve">KESHILLI BASHKIAK </w:t>
    </w:r>
  </w:p>
  <w:p w:rsidR="007834EE" w:rsidRDefault="007834EE">
    <w:pPr>
      <w:spacing w:line="264" w:lineRule="auto"/>
      <w:rPr>
        <w:color w:val="5B9BD5" w:themeColor="accent1"/>
        <w:sz w:val="20"/>
        <w:szCs w:val="20"/>
      </w:rPr>
    </w:pPr>
  </w:p>
  <w:p w:rsidR="004D10E9" w:rsidRPr="00902E66" w:rsidRDefault="004D10E9">
    <w:pPr>
      <w:spacing w:line="264" w:lineRule="auto"/>
      <w:rPr>
        <w:color w:val="5B9BD5" w:themeColor="accent1"/>
        <w:sz w:val="20"/>
        <w:szCs w:val="20"/>
      </w:rPr>
    </w:pPr>
    <w:r>
      <w:rPr>
        <w:noProof/>
        <w:color w:val="000000"/>
        <w:lang w:val="en-US"/>
      </w:rPr>
      <mc:AlternateContent>
        <mc:Choice Requires="wps">
          <w:drawing>
            <wp:anchor distT="0" distB="0" distL="114300" distR="114300" simplePos="0" relativeHeight="251659264" behindDoc="0" locked="0" layoutInCell="1" allowOverlap="1" wp14:anchorId="743DB385" wp14:editId="7E1CD87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EEB54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4D10E9" w:rsidRDefault="004D1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574B2"/>
    <w:multiLevelType w:val="hybridMultilevel"/>
    <w:tmpl w:val="8AFA229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4A887852"/>
    <w:multiLevelType w:val="hybridMultilevel"/>
    <w:tmpl w:val="C948622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4DFB6781"/>
    <w:multiLevelType w:val="hybridMultilevel"/>
    <w:tmpl w:val="0F28F70A"/>
    <w:lvl w:ilvl="0" w:tplc="0C289552">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4F4973B6"/>
    <w:multiLevelType w:val="hybridMultilevel"/>
    <w:tmpl w:val="B12218A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6B706E43"/>
    <w:multiLevelType w:val="hybridMultilevel"/>
    <w:tmpl w:val="AA340AF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98"/>
    <w:rsid w:val="00015BCC"/>
    <w:rsid w:val="0003351C"/>
    <w:rsid w:val="00057935"/>
    <w:rsid w:val="00074130"/>
    <w:rsid w:val="001167E1"/>
    <w:rsid w:val="001C1900"/>
    <w:rsid w:val="001C27EE"/>
    <w:rsid w:val="001F0C1A"/>
    <w:rsid w:val="001F6C1D"/>
    <w:rsid w:val="00263AF4"/>
    <w:rsid w:val="002E14AC"/>
    <w:rsid w:val="002E1D41"/>
    <w:rsid w:val="00323D13"/>
    <w:rsid w:val="003517D4"/>
    <w:rsid w:val="00361D41"/>
    <w:rsid w:val="00367534"/>
    <w:rsid w:val="00374A12"/>
    <w:rsid w:val="003D7B81"/>
    <w:rsid w:val="00454F70"/>
    <w:rsid w:val="0048425F"/>
    <w:rsid w:val="004B459F"/>
    <w:rsid w:val="004D10E9"/>
    <w:rsid w:val="004E4583"/>
    <w:rsid w:val="0052578D"/>
    <w:rsid w:val="0054017B"/>
    <w:rsid w:val="0057580D"/>
    <w:rsid w:val="005A24C1"/>
    <w:rsid w:val="005B7FED"/>
    <w:rsid w:val="005E1C9A"/>
    <w:rsid w:val="005E56B1"/>
    <w:rsid w:val="00626FBE"/>
    <w:rsid w:val="00681F35"/>
    <w:rsid w:val="0068527D"/>
    <w:rsid w:val="00716812"/>
    <w:rsid w:val="00736836"/>
    <w:rsid w:val="00757AE2"/>
    <w:rsid w:val="007834EE"/>
    <w:rsid w:val="0083207D"/>
    <w:rsid w:val="00867062"/>
    <w:rsid w:val="008A2325"/>
    <w:rsid w:val="008B025E"/>
    <w:rsid w:val="008F13E2"/>
    <w:rsid w:val="008F4197"/>
    <w:rsid w:val="00902E66"/>
    <w:rsid w:val="0095630A"/>
    <w:rsid w:val="0095715C"/>
    <w:rsid w:val="009C7769"/>
    <w:rsid w:val="009F1121"/>
    <w:rsid w:val="00A56B8E"/>
    <w:rsid w:val="00A80E38"/>
    <w:rsid w:val="00A84142"/>
    <w:rsid w:val="00AE5026"/>
    <w:rsid w:val="00AF62B3"/>
    <w:rsid w:val="00B5365A"/>
    <w:rsid w:val="00B7518B"/>
    <w:rsid w:val="00B85AF2"/>
    <w:rsid w:val="00BB748F"/>
    <w:rsid w:val="00BE3701"/>
    <w:rsid w:val="00C20C2B"/>
    <w:rsid w:val="00C22DA3"/>
    <w:rsid w:val="00C26608"/>
    <w:rsid w:val="00CD2098"/>
    <w:rsid w:val="00CF4CF0"/>
    <w:rsid w:val="00D25BF7"/>
    <w:rsid w:val="00D72D8A"/>
    <w:rsid w:val="00D94FAD"/>
    <w:rsid w:val="00DD1431"/>
    <w:rsid w:val="00DE0F6C"/>
    <w:rsid w:val="00DF350D"/>
    <w:rsid w:val="00E30F24"/>
    <w:rsid w:val="00E96052"/>
    <w:rsid w:val="00ED1DFB"/>
    <w:rsid w:val="00ED2B31"/>
    <w:rsid w:val="00F17D15"/>
    <w:rsid w:val="00F43C41"/>
    <w:rsid w:val="00F54050"/>
    <w:rsid w:val="00F73720"/>
    <w:rsid w:val="00F91BF3"/>
    <w:rsid w:val="00FA589F"/>
    <w:rsid w:val="00FE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41F9BF-EF47-4266-A8C7-9D44E2B4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098"/>
    <w:rPr>
      <w:lang w:val="sq-AL"/>
    </w:rPr>
  </w:style>
  <w:style w:type="paragraph" w:styleId="Heading2">
    <w:name w:val="heading 2"/>
    <w:basedOn w:val="Normal"/>
    <w:link w:val="Heading2Char"/>
    <w:uiPriority w:val="1"/>
    <w:qFormat/>
    <w:rsid w:val="007834EE"/>
    <w:pPr>
      <w:widowControl w:val="0"/>
      <w:autoSpaceDE w:val="0"/>
      <w:autoSpaceDN w:val="0"/>
      <w:spacing w:after="0" w:line="240" w:lineRule="auto"/>
      <w:ind w:left="998" w:right="1016"/>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098"/>
    <w:pPr>
      <w:spacing w:after="0" w:line="240" w:lineRule="auto"/>
    </w:pPr>
    <w:rPr>
      <w:lang w:val="sq-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2098"/>
    <w:pPr>
      <w:ind w:left="720"/>
      <w:contextualSpacing/>
    </w:pPr>
  </w:style>
  <w:style w:type="character" w:styleId="Hyperlink">
    <w:name w:val="Hyperlink"/>
    <w:basedOn w:val="DefaultParagraphFont"/>
    <w:uiPriority w:val="99"/>
    <w:unhideWhenUsed/>
    <w:rsid w:val="00A56B8E"/>
    <w:rPr>
      <w:color w:val="0563C1" w:themeColor="hyperlink"/>
      <w:u w:val="single"/>
    </w:rPr>
  </w:style>
  <w:style w:type="paragraph" w:styleId="Header">
    <w:name w:val="header"/>
    <w:basedOn w:val="Normal"/>
    <w:link w:val="HeaderChar"/>
    <w:uiPriority w:val="99"/>
    <w:unhideWhenUsed/>
    <w:rsid w:val="00A56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B8E"/>
    <w:rPr>
      <w:lang w:val="sq-AL"/>
    </w:rPr>
  </w:style>
  <w:style w:type="paragraph" w:styleId="Footer">
    <w:name w:val="footer"/>
    <w:basedOn w:val="Normal"/>
    <w:link w:val="FooterChar"/>
    <w:uiPriority w:val="99"/>
    <w:unhideWhenUsed/>
    <w:rsid w:val="00A56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B8E"/>
    <w:rPr>
      <w:lang w:val="sq-AL"/>
    </w:rPr>
  </w:style>
  <w:style w:type="character" w:styleId="FollowedHyperlink">
    <w:name w:val="FollowedHyperlink"/>
    <w:basedOn w:val="DefaultParagraphFont"/>
    <w:uiPriority w:val="99"/>
    <w:semiHidden/>
    <w:unhideWhenUsed/>
    <w:rsid w:val="0048425F"/>
    <w:rPr>
      <w:color w:val="954F72" w:themeColor="followedHyperlink"/>
      <w:u w:val="single"/>
    </w:rPr>
  </w:style>
  <w:style w:type="paragraph" w:styleId="BalloonText">
    <w:name w:val="Balloon Text"/>
    <w:basedOn w:val="Normal"/>
    <w:link w:val="BalloonTextChar"/>
    <w:uiPriority w:val="99"/>
    <w:semiHidden/>
    <w:unhideWhenUsed/>
    <w:rsid w:val="00783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4EE"/>
    <w:rPr>
      <w:rFonts w:ascii="Tahoma" w:hAnsi="Tahoma" w:cs="Tahoma"/>
      <w:sz w:val="16"/>
      <w:szCs w:val="16"/>
      <w:lang w:val="sq-AL"/>
    </w:rPr>
  </w:style>
  <w:style w:type="character" w:customStyle="1" w:styleId="Heading2Char">
    <w:name w:val="Heading 2 Char"/>
    <w:basedOn w:val="DefaultParagraphFont"/>
    <w:link w:val="Heading2"/>
    <w:uiPriority w:val="1"/>
    <w:rsid w:val="007834EE"/>
    <w:rPr>
      <w:rFonts w:ascii="Times New Roman" w:eastAsia="Times New Roman" w:hAnsi="Times New Roman" w:cs="Times New Roman"/>
      <w:b/>
      <w:bCs/>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shkiaberat.gov.al/konsultime-publi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2024-09-23T10:35:00Z</dcterms:created>
  <dcterms:modified xsi:type="dcterms:W3CDTF">2024-09-23T12:18:00Z</dcterms:modified>
</cp:coreProperties>
</file>