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0" w:name="_Toc41877055"/>
      <w:r w:rsidRPr="00E725FE">
        <w:rPr>
          <w:rFonts w:ascii="Times New Roman" w:hAnsi="Times New Roman"/>
          <w:color w:val="auto"/>
          <w:szCs w:val="28"/>
        </w:rPr>
        <w:t>VOLUME 2</w:t>
      </w:r>
      <w:bookmarkEnd w:id="0"/>
    </w:p>
    <w:p w:rsidR="009D1893" w:rsidRDefault="00CD2624" w:rsidP="009D1893">
      <w:pPr>
        <w:pStyle w:val="Heading1"/>
        <w:keepNext w:val="0"/>
        <w:spacing w:before="360"/>
        <w:rPr>
          <w:rFonts w:ascii="Times New Roman" w:hAnsi="Times New Roman"/>
          <w:color w:val="auto"/>
          <w:szCs w:val="28"/>
        </w:rPr>
      </w:pPr>
      <w:bookmarkStart w:id="1" w:name="_Toc41823870"/>
      <w:bookmarkStart w:id="2" w:name="_Toc41877056"/>
      <w:r w:rsidRPr="00E725FE">
        <w:rPr>
          <w:rFonts w:ascii="Times New Roman" w:hAnsi="Times New Roman"/>
          <w:color w:val="auto"/>
          <w:szCs w:val="28"/>
        </w:rPr>
        <w:t>SECTION 1</w:t>
      </w:r>
      <w:bookmarkEnd w:id="1"/>
      <w:r w:rsidRPr="00E725FE">
        <w:rPr>
          <w:rFonts w:ascii="Times New Roman" w:hAnsi="Times New Roman"/>
          <w:color w:val="auto"/>
          <w:szCs w:val="28"/>
        </w:rPr>
        <w:t xml:space="preserve"> </w:t>
      </w:r>
    </w:p>
    <w:p w:rsidR="00CD2624" w:rsidRPr="00E725FE" w:rsidRDefault="00CD2624" w:rsidP="009D1893">
      <w:pPr>
        <w:pStyle w:val="Heading1"/>
        <w:keepNext w:val="0"/>
        <w:rPr>
          <w:rFonts w:ascii="Times New Roman" w:hAnsi="Times New Roman"/>
          <w:color w:val="auto"/>
          <w:szCs w:val="28"/>
        </w:rPr>
      </w:pPr>
      <w:bookmarkStart w:id="3" w:name="_Toc41823871"/>
      <w:r w:rsidRPr="00E725FE">
        <w:rPr>
          <w:rFonts w:ascii="Times New Roman" w:hAnsi="Times New Roman"/>
          <w:color w:val="auto"/>
          <w:szCs w:val="28"/>
        </w:rPr>
        <w:t>CONTRACT FORM</w:t>
      </w:r>
      <w:bookmarkEnd w:id="2"/>
      <w:bookmarkEnd w:id="3"/>
    </w:p>
    <w:p w:rsidR="004677C7" w:rsidRPr="00E725FE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 xml:space="preserve">WORKS </w:t>
      </w:r>
      <w:r w:rsidR="00CD2624" w:rsidRPr="00E725FE">
        <w:rPr>
          <w:rFonts w:ascii="Times New Roman" w:hAnsi="Times New Roman"/>
          <w:sz w:val="22"/>
          <w:szCs w:val="22"/>
          <w:lang w:val="en-GB"/>
        </w:rPr>
        <w:t>CONTRACT FOR EUROPEAN UNION</w:t>
      </w:r>
      <w:r w:rsidR="004677C7" w:rsidRPr="004677C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4677C7" w:rsidRPr="00E725FE">
        <w:rPr>
          <w:rFonts w:ascii="Times New Roman" w:hAnsi="Times New Roman"/>
          <w:sz w:val="22"/>
          <w:szCs w:val="22"/>
          <w:lang w:val="en-GB"/>
        </w:rPr>
        <w:t>EXTERNAL ACTION</w:t>
      </w:r>
      <w:r w:rsidR="004677C7">
        <w:rPr>
          <w:rFonts w:ascii="Times New Roman" w:hAnsi="Times New Roman"/>
          <w:sz w:val="22"/>
          <w:szCs w:val="22"/>
          <w:lang w:val="en-GB"/>
        </w:rPr>
        <w:t>S</w:t>
      </w:r>
    </w:p>
    <w:p w:rsidR="004677C7" w:rsidRPr="004677C7" w:rsidRDefault="0034613B" w:rsidP="009D1893">
      <w:pPr>
        <w:spacing w:before="480" w:line="240" w:lineRule="exact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</w:t>
      </w:r>
      <w:r w:rsidR="004677C7" w:rsidRPr="004677C7">
        <w:rPr>
          <w:b/>
          <w:sz w:val="22"/>
          <w:szCs w:val="22"/>
        </w:rPr>
        <w:t xml:space="preserve"> &lt;</w:t>
      </w:r>
      <w:r>
        <w:rPr>
          <w:b/>
          <w:sz w:val="22"/>
          <w:szCs w:val="22"/>
          <w:highlight w:val="yellow"/>
        </w:rPr>
        <w:t>c</w:t>
      </w:r>
      <w:r w:rsidR="004677C7" w:rsidRPr="0092758C">
        <w:rPr>
          <w:b/>
          <w:sz w:val="22"/>
          <w:szCs w:val="22"/>
          <w:highlight w:val="yellow"/>
        </w:rPr>
        <w:t>ontract number</w:t>
      </w:r>
      <w:r w:rsidR="004677C7" w:rsidRPr="004677C7">
        <w:rPr>
          <w:b/>
          <w:sz w:val="22"/>
          <w:szCs w:val="22"/>
        </w:rPr>
        <w:t>&gt;</w:t>
      </w:r>
    </w:p>
    <w:p w:rsidR="00CD2624" w:rsidRPr="00E725FE" w:rsidRDefault="004677C7" w:rsidP="00D364B4">
      <w:pPr>
        <w:spacing w:before="480" w:after="480" w:line="240" w:lineRule="exact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FINANCED FROM </w:t>
      </w:r>
      <w:r w:rsidRPr="00D60974">
        <w:rPr>
          <w:b/>
          <w:sz w:val="22"/>
          <w:szCs w:val="22"/>
        </w:rPr>
        <w:t>THE GENERAL BUDGET</w:t>
      </w:r>
      <w:r w:rsidR="003B7759" w:rsidRPr="00D60974">
        <w:rPr>
          <w:b/>
          <w:sz w:val="22"/>
          <w:szCs w:val="22"/>
        </w:rPr>
        <w:t>OF THE UNION</w:t>
      </w:r>
      <w:r w:rsidR="007F26B5">
        <w:rPr>
          <w:b/>
          <w:sz w:val="22"/>
          <w:szCs w:val="22"/>
        </w:rPr>
        <w:t xml:space="preserve"> </w:t>
      </w:r>
    </w:p>
    <w:p w:rsidR="00D364B4" w:rsidRPr="00D364B4" w:rsidRDefault="00D364B4" w:rsidP="00D364B4">
      <w:pPr>
        <w:spacing w:after="120"/>
      </w:pPr>
      <w:r w:rsidRPr="00D364B4">
        <w:t>Between</w:t>
      </w:r>
    </w:p>
    <w:p w:rsidR="00D60974" w:rsidRDefault="00D60974" w:rsidP="00CD2624">
      <w:pPr>
        <w:widowControl w:val="0"/>
        <w:snapToGrid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Municipality of Berat</w:t>
      </w:r>
    </w:p>
    <w:p w:rsidR="00D60974" w:rsidRDefault="00D60974" w:rsidP="00CD2624">
      <w:pPr>
        <w:widowControl w:val="0"/>
        <w:snapToGrid w:val="0"/>
        <w:spacing w:before="100" w:after="100"/>
        <w:rPr>
          <w:sz w:val="22"/>
          <w:szCs w:val="22"/>
        </w:rPr>
      </w:pPr>
      <w:r>
        <w:rPr>
          <w:sz w:val="22"/>
          <w:szCs w:val="22"/>
        </w:rPr>
        <w:t>Bulevardi Republika</w:t>
      </w:r>
    </w:p>
    <w:p w:rsidR="00CD2624" w:rsidRPr="00E725FE" w:rsidRDefault="00D60974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725FE">
        <w:rPr>
          <w:sz w:val="22"/>
          <w:szCs w:val="22"/>
        </w:rPr>
        <w:t xml:space="preserve"> </w:t>
      </w:r>
      <w:r w:rsidR="00CD2624"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="00CD2624"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uthority</w:t>
      </w:r>
      <w:r w:rsidR="00E725FE">
        <w:rPr>
          <w:sz w:val="22"/>
          <w:szCs w:val="22"/>
        </w:rPr>
        <w:t>’</w:t>
      </w:r>
      <w:r w:rsidR="00CD2624" w:rsidRPr="00E725FE">
        <w:rPr>
          <w:sz w:val="22"/>
          <w:szCs w:val="22"/>
        </w:rPr>
        <w:t>),</w:t>
      </w:r>
    </w:p>
    <w:p w:rsidR="00CD2624" w:rsidRPr="00E725FE" w:rsidRDefault="00CD2624" w:rsidP="006E6032">
      <w:pPr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one part,</w:t>
      </w: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and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 xml:space="preserve">Full official </w:t>
      </w:r>
      <w:r w:rsidR="0034613B">
        <w:rPr>
          <w:sz w:val="22"/>
          <w:szCs w:val="22"/>
          <w:highlight w:val="yellow"/>
        </w:rPr>
        <w:t>n</w:t>
      </w:r>
      <w:r w:rsidRPr="0092758C">
        <w:rPr>
          <w:sz w:val="22"/>
          <w:szCs w:val="22"/>
          <w:highlight w:val="yellow"/>
        </w:rPr>
        <w:t xml:space="preserve">ame of </w:t>
      </w:r>
      <w:r w:rsidR="0034613B">
        <w:rPr>
          <w:sz w:val="22"/>
          <w:szCs w:val="22"/>
          <w:highlight w:val="yellow"/>
        </w:rPr>
        <w:t>the c</w:t>
      </w:r>
      <w:r w:rsidRPr="0092758C">
        <w:rPr>
          <w:sz w:val="22"/>
          <w:szCs w:val="22"/>
          <w:highlight w:val="yellow"/>
        </w:rPr>
        <w:t>ontractor</w:t>
      </w:r>
      <w:r w:rsidRPr="00E725FE"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Legal status/title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1"/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Official registration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Pr="00E725FE">
        <w:rPr>
          <w:rStyle w:val="FootnoteReference"/>
          <w:sz w:val="22"/>
          <w:szCs w:val="22"/>
        </w:rPr>
        <w:footnoteReference w:id="2"/>
      </w:r>
    </w:p>
    <w:p w:rsidR="00CD2624" w:rsidRPr="00E725FE" w:rsidRDefault="007F26B5" w:rsidP="006E6032">
      <w:pPr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r w:rsidR="00CD2624" w:rsidRPr="0092758C">
        <w:rPr>
          <w:sz w:val="22"/>
          <w:szCs w:val="22"/>
          <w:highlight w:val="yellow"/>
        </w:rPr>
        <w:t>Full official address</w:t>
      </w:r>
      <w:r>
        <w:rPr>
          <w:sz w:val="22"/>
          <w:szCs w:val="22"/>
        </w:rPr>
        <w:t>&gt;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[</w:t>
      </w:r>
      <w:r w:rsidR="007F26B5">
        <w:rPr>
          <w:sz w:val="22"/>
          <w:szCs w:val="22"/>
        </w:rPr>
        <w:t>&lt;</w:t>
      </w:r>
      <w:r w:rsidRPr="0092758C">
        <w:rPr>
          <w:sz w:val="22"/>
          <w:szCs w:val="22"/>
          <w:highlight w:val="yellow"/>
        </w:rPr>
        <w:t>VAT number</w:t>
      </w:r>
      <w:r w:rsidR="007F26B5">
        <w:rPr>
          <w:sz w:val="22"/>
          <w:szCs w:val="22"/>
        </w:rPr>
        <w:t>&gt;</w:t>
      </w:r>
      <w:r w:rsidRPr="00E725FE">
        <w:rPr>
          <w:sz w:val="22"/>
          <w:szCs w:val="22"/>
        </w:rPr>
        <w:t>]</w:t>
      </w:r>
      <w:r w:rsidR="00E725FE">
        <w:rPr>
          <w:sz w:val="22"/>
          <w:szCs w:val="22"/>
        </w:rPr>
        <w:t>,</w:t>
      </w:r>
      <w:r w:rsidRPr="00E725FE">
        <w:rPr>
          <w:rStyle w:val="FootnoteReference"/>
          <w:sz w:val="22"/>
          <w:szCs w:val="22"/>
        </w:rPr>
        <w:footnoteReference w:id="3"/>
      </w:r>
      <w:r w:rsidRPr="00E725FE">
        <w:rPr>
          <w:sz w:val="22"/>
          <w:szCs w:val="22"/>
        </w:rPr>
        <w:t xml:space="preserve"> </w:t>
      </w:r>
    </w:p>
    <w:p w:rsidR="00CD2624" w:rsidRPr="00E725FE" w:rsidRDefault="00CD2624" w:rsidP="006E6032">
      <w:pPr>
        <w:jc w:val="both"/>
        <w:rPr>
          <w:sz w:val="22"/>
          <w:szCs w:val="22"/>
        </w:rPr>
      </w:pPr>
    </w:p>
    <w:p w:rsidR="00CD2624" w:rsidRPr="00E725FE" w:rsidRDefault="00CD2624" w:rsidP="006E6032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>(</w:t>
      </w:r>
      <w:r w:rsidR="00E725FE">
        <w:rPr>
          <w:sz w:val="22"/>
          <w:szCs w:val="22"/>
        </w:rPr>
        <w:t>‘</w:t>
      </w: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</w:t>
      </w:r>
      <w:r w:rsidR="00E725FE">
        <w:rPr>
          <w:sz w:val="22"/>
          <w:szCs w:val="22"/>
        </w:rPr>
        <w:t>’</w:t>
      </w:r>
      <w:r w:rsidRPr="00E725FE">
        <w:rPr>
          <w:sz w:val="22"/>
          <w:szCs w:val="22"/>
        </w:rPr>
        <w:t>)</w:t>
      </w:r>
    </w:p>
    <w:p w:rsidR="00CD2624" w:rsidRPr="00E725FE" w:rsidRDefault="00CD2624" w:rsidP="006E6032">
      <w:pPr>
        <w:rPr>
          <w:sz w:val="22"/>
          <w:szCs w:val="22"/>
        </w:rPr>
      </w:pP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725FE">
        <w:rPr>
          <w:sz w:val="22"/>
          <w:szCs w:val="22"/>
        </w:rPr>
        <w:t>of the other part,</w:t>
      </w:r>
    </w:p>
    <w:p w:rsidR="00CD2624" w:rsidRPr="00E725FE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:rsidR="00CD2624" w:rsidRPr="00E725FE" w:rsidRDefault="00CD2624" w:rsidP="006E6032">
      <w:pPr>
        <w:rPr>
          <w:sz w:val="22"/>
          <w:szCs w:val="22"/>
        </w:rPr>
      </w:pPr>
      <w:r w:rsidRPr="00E725FE">
        <w:rPr>
          <w:sz w:val="22"/>
          <w:szCs w:val="22"/>
        </w:rPr>
        <w:t>have agreed as follows:</w:t>
      </w:r>
    </w:p>
    <w:p w:rsidR="00CD2624" w:rsidRPr="00E725FE" w:rsidRDefault="00E5273B" w:rsidP="009D1893">
      <w:pPr>
        <w:spacing w:before="24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Accessible Tourism A2-2.1-11</w:t>
      </w:r>
      <w:r w:rsidR="005648FF" w:rsidRPr="00E725FE">
        <w:rPr>
          <w:sz w:val="22"/>
          <w:szCs w:val="22"/>
        </w:rPr>
        <w:t xml:space="preserve"> </w:t>
      </w:r>
      <w:r w:rsidRPr="00E5273B">
        <w:rPr>
          <w:sz w:val="22"/>
          <w:szCs w:val="22"/>
        </w:rPr>
        <w:t>PROJECT</w:t>
      </w:r>
    </w:p>
    <w:p w:rsidR="004677C7" w:rsidRDefault="004677C7" w:rsidP="009D1893">
      <w:pPr>
        <w:spacing w:before="240"/>
        <w:jc w:val="center"/>
        <w:outlineLvl w:val="0"/>
        <w:rPr>
          <w:b/>
          <w:sz w:val="22"/>
          <w:szCs w:val="22"/>
        </w:rPr>
      </w:pPr>
      <w:r w:rsidRPr="004677C7">
        <w:rPr>
          <w:b/>
          <w:sz w:val="22"/>
          <w:szCs w:val="22"/>
        </w:rPr>
        <w:t xml:space="preserve">CONTRACT TITLE </w:t>
      </w:r>
      <w:r w:rsidR="00787BEE" w:rsidRPr="00787BEE">
        <w:rPr>
          <w:rStyle w:val="FootnoteReference"/>
          <w:sz w:val="22"/>
          <w:szCs w:val="22"/>
          <w:lang w:val="sq-AL"/>
        </w:rPr>
        <w:t xml:space="preserve"> </w:t>
      </w:r>
      <w:r w:rsidR="00787BEE" w:rsidRPr="006E3EA2">
        <w:rPr>
          <w:rStyle w:val="Strong"/>
          <w:sz w:val="22"/>
          <w:szCs w:val="22"/>
          <w:lang w:val="sq-AL"/>
        </w:rPr>
        <w:t>Quality for Access for all Pilot Restorations</w:t>
      </w:r>
      <w:r w:rsidR="00787BEE" w:rsidRPr="004677C7">
        <w:rPr>
          <w:b/>
          <w:sz w:val="22"/>
          <w:szCs w:val="22"/>
        </w:rPr>
        <w:t xml:space="preserve"> </w:t>
      </w:r>
      <w:r w:rsidRPr="004677C7">
        <w:rPr>
          <w:b/>
          <w:sz w:val="22"/>
          <w:szCs w:val="22"/>
        </w:rPr>
        <w:t>&gt;</w:t>
      </w:r>
    </w:p>
    <w:p w:rsidR="00CD2624" w:rsidRPr="00E725FE" w:rsidRDefault="004677C7" w:rsidP="009D1893">
      <w:pPr>
        <w:spacing w:before="240"/>
        <w:ind w:left="720" w:hanging="720"/>
        <w:jc w:val="both"/>
        <w:rPr>
          <w:sz w:val="22"/>
          <w:szCs w:val="22"/>
        </w:rPr>
      </w:pPr>
      <w:r w:rsidRPr="004677C7">
        <w:rPr>
          <w:b/>
          <w:sz w:val="22"/>
          <w:szCs w:val="22"/>
        </w:rPr>
        <w:t xml:space="preserve">Identification number </w:t>
      </w:r>
      <w:r w:rsidR="00D60974" w:rsidRPr="006E3EA2">
        <w:rPr>
          <w:rFonts w:eastAsia="Calibri"/>
          <w:color w:val="222222"/>
          <w:szCs w:val="24"/>
          <w:lang w:val="sq-AL"/>
        </w:rPr>
        <w:t>Interreg IPA II CBC PROGRAMME, Greece - Albania 2014-2020/ “</w:t>
      </w:r>
      <w:r w:rsidR="00D60974" w:rsidRPr="006E3EA2">
        <w:rPr>
          <w:rFonts w:eastAsia="Calibri"/>
          <w:b/>
          <w:szCs w:val="24"/>
          <w:lang w:val="sq-AL"/>
        </w:rPr>
        <w:t xml:space="preserve">Accessible </w:t>
      </w:r>
      <w:r w:rsidR="00D60974" w:rsidRPr="00CB1A42">
        <w:rPr>
          <w:rFonts w:eastAsia="Calibri"/>
          <w:b/>
          <w:szCs w:val="24"/>
          <w:lang w:val="sq-AL"/>
        </w:rPr>
        <w:t>Tourism</w:t>
      </w:r>
      <w:r w:rsidR="00CB1A42" w:rsidRPr="00CB1A42">
        <w:rPr>
          <w:rFonts w:eastAsia="Calibri"/>
          <w:color w:val="222222"/>
          <w:szCs w:val="24"/>
          <w:lang w:val="sq-AL"/>
        </w:rPr>
        <w:t xml:space="preserve">” / Prot no. </w:t>
      </w:r>
      <w:r w:rsidR="00DA1F32">
        <w:rPr>
          <w:rFonts w:eastAsia="Calibri"/>
          <w:color w:val="222222"/>
          <w:szCs w:val="24"/>
          <w:lang w:val="sq-AL"/>
        </w:rPr>
        <w:t>6272</w:t>
      </w:r>
      <w:r w:rsidR="00D60974" w:rsidRPr="00CB1A42">
        <w:rPr>
          <w:rFonts w:eastAsia="Calibri"/>
          <w:color w:val="222222"/>
          <w:szCs w:val="24"/>
          <w:lang w:val="sq-AL"/>
        </w:rPr>
        <w:t>, </w:t>
      </w:r>
      <w:r w:rsidR="00D60974" w:rsidRPr="00CB1A42">
        <w:rPr>
          <w:rFonts w:eastAsia="Calibri"/>
          <w:b/>
          <w:bCs/>
          <w:color w:val="222222"/>
          <w:szCs w:val="24"/>
          <w:lang w:val="sq-AL"/>
        </w:rPr>
        <w:t xml:space="preserve">Order No. </w:t>
      </w:r>
      <w:r w:rsidR="00DA1F32">
        <w:rPr>
          <w:rFonts w:eastAsia="Calibri"/>
          <w:b/>
          <w:bCs/>
          <w:color w:val="222222"/>
          <w:szCs w:val="24"/>
          <w:lang w:val="sq-AL"/>
        </w:rPr>
        <w:t>29</w:t>
      </w:r>
      <w:r w:rsidR="00CB1A42" w:rsidRPr="00CB1A42">
        <w:rPr>
          <w:rFonts w:eastAsia="Calibri"/>
          <w:b/>
          <w:bCs/>
          <w:color w:val="222222"/>
          <w:szCs w:val="24"/>
          <w:lang w:val="sq-AL"/>
        </w:rPr>
        <w:t xml:space="preserve">, date </w:t>
      </w:r>
      <w:r w:rsidR="00DA1F32">
        <w:rPr>
          <w:rFonts w:eastAsia="Calibri"/>
          <w:b/>
          <w:bCs/>
          <w:color w:val="222222"/>
          <w:szCs w:val="24"/>
          <w:lang w:val="sq-AL"/>
        </w:rPr>
        <w:t>09</w:t>
      </w:r>
      <w:r w:rsidR="00CB1A42" w:rsidRPr="00CB1A42">
        <w:rPr>
          <w:rFonts w:eastAsia="Calibri"/>
          <w:b/>
          <w:bCs/>
          <w:color w:val="222222"/>
          <w:szCs w:val="24"/>
          <w:lang w:val="sq-AL"/>
        </w:rPr>
        <w:t>.</w:t>
      </w:r>
      <w:r w:rsidR="00DA1F32">
        <w:rPr>
          <w:rFonts w:eastAsia="Calibri"/>
          <w:b/>
          <w:bCs/>
          <w:color w:val="222222"/>
          <w:szCs w:val="24"/>
          <w:lang w:val="sq-AL"/>
        </w:rPr>
        <w:t>12</w:t>
      </w:r>
      <w:r w:rsidR="00D60974" w:rsidRPr="00CB1A42">
        <w:rPr>
          <w:rFonts w:eastAsia="Calibri"/>
          <w:b/>
          <w:bCs/>
          <w:color w:val="222222"/>
          <w:szCs w:val="24"/>
          <w:lang w:val="sq-AL"/>
        </w:rPr>
        <w:t>.202</w:t>
      </w:r>
      <w:r w:rsidR="00CB1A42" w:rsidRPr="00CB1A42">
        <w:rPr>
          <w:rFonts w:eastAsia="Calibri"/>
          <w:b/>
          <w:bCs/>
          <w:color w:val="222222"/>
          <w:szCs w:val="24"/>
          <w:lang w:val="sq-AL"/>
        </w:rPr>
        <w:t>1</w:t>
      </w:r>
    </w:p>
    <w:p w:rsidR="00CD2624" w:rsidRPr="00E725FE" w:rsidRDefault="00CD2624" w:rsidP="009D1893">
      <w:pPr>
        <w:spacing w:before="240"/>
        <w:ind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Whereas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Pr="00E725FE">
        <w:rPr>
          <w:sz w:val="22"/>
          <w:szCs w:val="22"/>
        </w:rPr>
        <w:t xml:space="preserve">uthority </w:t>
      </w:r>
      <w:r w:rsidR="00670009">
        <w:rPr>
          <w:sz w:val="22"/>
          <w:szCs w:val="22"/>
        </w:rPr>
        <w:t xml:space="preserve">would like the </w:t>
      </w:r>
      <w:r w:rsidR="0034613B">
        <w:rPr>
          <w:sz w:val="22"/>
          <w:szCs w:val="22"/>
        </w:rPr>
        <w:t>c</w:t>
      </w:r>
      <w:r w:rsidR="00670009">
        <w:rPr>
          <w:sz w:val="22"/>
          <w:szCs w:val="22"/>
        </w:rPr>
        <w:t xml:space="preserve">ontractor to carry out the following </w:t>
      </w:r>
      <w:r w:rsidRPr="00E725FE">
        <w:rPr>
          <w:sz w:val="22"/>
          <w:szCs w:val="22"/>
        </w:rPr>
        <w:t>work</w:t>
      </w:r>
      <w:r w:rsidR="0014226A">
        <w:rPr>
          <w:sz w:val="22"/>
          <w:szCs w:val="22"/>
        </w:rPr>
        <w:t>s</w:t>
      </w:r>
      <w:r w:rsidRPr="00E725FE">
        <w:rPr>
          <w:sz w:val="22"/>
          <w:szCs w:val="22"/>
        </w:rPr>
        <w:t>:</w:t>
      </w:r>
    </w:p>
    <w:p w:rsidR="00CD2624" w:rsidRPr="00E725FE" w:rsidRDefault="00CD2624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Construction of</w:t>
      </w:r>
    </w:p>
    <w:p w:rsidR="00CD2624" w:rsidRPr="00E725FE" w:rsidRDefault="00787BEE" w:rsidP="00CD2624">
      <w:pPr>
        <w:tabs>
          <w:tab w:val="decimal" w:leader="dot" w:pos="7938"/>
        </w:tabs>
        <w:spacing w:before="120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Pilot Restorations in the Castle of Berat</w:t>
      </w:r>
    </w:p>
    <w:p w:rsidR="00787BEE" w:rsidRDefault="00787BEE" w:rsidP="00CD2624">
      <w:pPr>
        <w:ind w:right="-45"/>
        <w:jc w:val="both"/>
        <w:rPr>
          <w:sz w:val="22"/>
          <w:szCs w:val="22"/>
        </w:rPr>
      </w:pPr>
    </w:p>
    <w:p w:rsidR="00CD2624" w:rsidRPr="00E725FE" w:rsidRDefault="00CD2624" w:rsidP="00CD2624">
      <w:pPr>
        <w:ind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and has accepted a tender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ontractor for the execution and completion of such works and the remedying of any defects therein.</w:t>
      </w:r>
    </w:p>
    <w:p w:rsidR="00CD2624" w:rsidRPr="00E725FE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It is hereby agreed as follows:</w:t>
      </w:r>
    </w:p>
    <w:p w:rsidR="00CD2624" w:rsidRPr="00E725FE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(</w:t>
      </w:r>
      <w:r w:rsidR="00CD2624" w:rsidRPr="009D18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</w:t>
      </w:r>
      <w:r w:rsidR="000C6752">
        <w:rPr>
          <w:sz w:val="22"/>
          <w:szCs w:val="22"/>
        </w:rPr>
        <w:t>,</w:t>
      </w:r>
      <w:r w:rsidR="00CD2624" w:rsidRPr="00E725FE">
        <w:rPr>
          <w:sz w:val="22"/>
          <w:szCs w:val="22"/>
        </w:rPr>
        <w:t xml:space="preserve"> words and expressions shall have the meanings assigned to them in the contractual conditions set out below.</w:t>
      </w:r>
    </w:p>
    <w:p w:rsidR="00CD2624" w:rsidRPr="00E725FE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ontract, in the following order of precedence: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ontract,</w:t>
      </w:r>
    </w:p>
    <w:p w:rsidR="00CD2624" w:rsidRPr="00E725F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s</w:t>
      </w:r>
      <w:r w:rsidRPr="00E725FE">
        <w:rPr>
          <w:sz w:val="22"/>
          <w:szCs w:val="22"/>
        </w:rPr>
        <w:t xml:space="preserve">pecial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g</w:t>
      </w:r>
      <w:r w:rsidRPr="002F0C4E">
        <w:rPr>
          <w:sz w:val="22"/>
          <w:szCs w:val="22"/>
        </w:rPr>
        <w:t xml:space="preserve">eneral </w:t>
      </w:r>
      <w:r w:rsidR="0034613B">
        <w:rPr>
          <w:sz w:val="22"/>
          <w:szCs w:val="22"/>
        </w:rPr>
        <w:t>c</w:t>
      </w:r>
      <w:r w:rsidRPr="002F0C4E">
        <w:rPr>
          <w:sz w:val="22"/>
          <w:szCs w:val="22"/>
        </w:rPr>
        <w:t>onditions,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t</w:t>
      </w:r>
      <w:r w:rsidRPr="002F0C4E">
        <w:rPr>
          <w:sz w:val="22"/>
          <w:szCs w:val="22"/>
        </w:rPr>
        <w:t xml:space="preserve">echnical </w:t>
      </w:r>
      <w:r w:rsidR="00900E37" w:rsidRPr="002F0C4E">
        <w:t xml:space="preserve">and/or </w:t>
      </w:r>
      <w:r w:rsidR="0034613B">
        <w:t>p</w:t>
      </w:r>
      <w:r w:rsidR="00900E37" w:rsidRPr="002F0C4E">
        <w:t xml:space="preserve">erformance </w:t>
      </w:r>
      <w:r w:rsidR="0034613B">
        <w:rPr>
          <w:sz w:val="22"/>
          <w:szCs w:val="22"/>
        </w:rPr>
        <w:t>s</w:t>
      </w:r>
      <w:r w:rsidRPr="002F0C4E">
        <w:rPr>
          <w:sz w:val="22"/>
          <w:szCs w:val="22"/>
        </w:rPr>
        <w:t>pecifications,</w:t>
      </w:r>
    </w:p>
    <w:p w:rsidR="00CD2624" w:rsidRPr="002F0C4E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 xml:space="preserve">esign </w:t>
      </w:r>
      <w:r w:rsidR="0034613B">
        <w:rPr>
          <w:sz w:val="22"/>
          <w:szCs w:val="22"/>
        </w:rPr>
        <w:t>d</w:t>
      </w:r>
      <w:r w:rsidRPr="002F0C4E">
        <w:rPr>
          <w:sz w:val="22"/>
          <w:szCs w:val="22"/>
        </w:rPr>
        <w:t>ocumentation (drawings),</w:t>
      </w:r>
    </w:p>
    <w:p w:rsidR="00CD2624" w:rsidRPr="0092758C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2F0C4E">
        <w:rPr>
          <w:sz w:val="22"/>
          <w:szCs w:val="22"/>
        </w:rPr>
        <w:t xml:space="preserve">the </w:t>
      </w:r>
      <w:r w:rsidR="00CD2624" w:rsidRPr="002F0C4E">
        <w:rPr>
          <w:sz w:val="22"/>
          <w:szCs w:val="22"/>
        </w:rPr>
        <w:t>breakdown</w:t>
      </w:r>
      <w:r w:rsidR="00527193" w:rsidRPr="002F0C4E">
        <w:rPr>
          <w:sz w:val="22"/>
          <w:szCs w:val="22"/>
        </w:rPr>
        <w:t xml:space="preserve"> of</w:t>
      </w:r>
      <w:r w:rsidR="00527193" w:rsidRPr="0092758C">
        <w:rPr>
          <w:sz w:val="22"/>
          <w:szCs w:val="22"/>
        </w:rPr>
        <w:t xml:space="preserve"> lump-sum price</w:t>
      </w:r>
      <w:r w:rsidR="00CD2624" w:rsidRPr="0092758C">
        <w:rPr>
          <w:sz w:val="22"/>
          <w:szCs w:val="22"/>
        </w:rPr>
        <w:t>,</w:t>
      </w:r>
    </w:p>
    <w:p w:rsidR="00CD2624" w:rsidRPr="00E725FE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>
        <w:rPr>
          <w:sz w:val="22"/>
          <w:szCs w:val="22"/>
        </w:rPr>
        <w:t>the tender,</w:t>
      </w:r>
    </w:p>
    <w:p w:rsidR="00CD2624" w:rsidRPr="00E725FE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any other documents forming part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>ontract.</w:t>
      </w:r>
    </w:p>
    <w:p w:rsidR="00CD2624" w:rsidRPr="00E725FE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4677C7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725FE">
        <w:rPr>
          <w:sz w:val="22"/>
          <w:szCs w:val="22"/>
        </w:rPr>
        <w:t xml:space="preserve">Addenda shall have the order of precedence of the document they are </w:t>
      </w:r>
      <w:r w:rsidR="000C6752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>m</w:t>
      </w:r>
      <w:r w:rsidR="000C6752">
        <w:rPr>
          <w:sz w:val="22"/>
          <w:szCs w:val="22"/>
        </w:rPr>
        <w:t>ending</w:t>
      </w:r>
      <w:r w:rsidR="00CD2624" w:rsidRPr="00E725FE">
        <w:rPr>
          <w:sz w:val="22"/>
          <w:szCs w:val="22"/>
        </w:rPr>
        <w:t>.</w:t>
      </w:r>
    </w:p>
    <w:p w:rsidR="00CD2624" w:rsidRPr="00E725FE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In consideration of the payments to be made by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to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as hereinafter mentioned,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ontract.</w:t>
      </w:r>
    </w:p>
    <w:p w:rsidR="00CD2624" w:rsidRPr="00E725FE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="00CD2624" w:rsidRPr="009D18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="00CD2624" w:rsidRPr="00E725FE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 xml:space="preserve">ontracting </w:t>
      </w:r>
      <w:r w:rsidR="0034613B">
        <w:rPr>
          <w:sz w:val="22"/>
          <w:szCs w:val="22"/>
        </w:rPr>
        <w:t>a</w:t>
      </w:r>
      <w:r w:rsidR="00CD2624" w:rsidRPr="00E725FE">
        <w:rPr>
          <w:sz w:val="22"/>
          <w:szCs w:val="22"/>
        </w:rPr>
        <w:t xml:space="preserve">uthority hereby agrees to pay the </w:t>
      </w:r>
      <w:r w:rsidR="0034613B">
        <w:rPr>
          <w:sz w:val="22"/>
          <w:szCs w:val="22"/>
        </w:rPr>
        <w:t>c</w:t>
      </w:r>
      <w:r w:rsidR="00CD2624" w:rsidRPr="00E725FE">
        <w:rPr>
          <w:sz w:val="22"/>
          <w:szCs w:val="22"/>
        </w:rPr>
        <w:t>ontractor in consideration of the execution and completion of the works and remedying of defects therein the amount of:</w:t>
      </w:r>
    </w:p>
    <w:p w:rsidR="00CD2624" w:rsidRPr="00E725FE" w:rsidRDefault="00CD2624" w:rsidP="0092758C">
      <w:pPr>
        <w:tabs>
          <w:tab w:val="left" w:pos="851"/>
          <w:tab w:val="right" w:leader="dot" w:pos="8505"/>
        </w:tabs>
        <w:spacing w:before="120"/>
        <w:ind w:left="851" w:right="97" w:hanging="284"/>
        <w:rPr>
          <w:sz w:val="22"/>
          <w:szCs w:val="22"/>
        </w:rPr>
      </w:pPr>
      <w:r w:rsidRPr="00E725FE">
        <w:rPr>
          <w:sz w:val="22"/>
          <w:szCs w:val="22"/>
        </w:rPr>
        <w:t>-</w:t>
      </w:r>
      <w:r w:rsidR="009D1893">
        <w:rPr>
          <w:sz w:val="22"/>
          <w:szCs w:val="22"/>
        </w:rPr>
        <w:tab/>
      </w:r>
      <w:r w:rsidR="00DA1F32">
        <w:rPr>
          <w:b/>
        </w:rPr>
        <w:t>50</w:t>
      </w:r>
      <w:r w:rsidR="00721857" w:rsidRPr="000F632C">
        <w:rPr>
          <w:b/>
        </w:rPr>
        <w:t>,</w:t>
      </w:r>
      <w:r w:rsidR="00DA1F32">
        <w:rPr>
          <w:b/>
        </w:rPr>
        <w:t>000</w:t>
      </w:r>
      <w:r w:rsidR="00721857" w:rsidRPr="000F632C">
        <w:rPr>
          <w:sz w:val="22"/>
          <w:szCs w:val="22"/>
        </w:rPr>
        <w:t xml:space="preserve"> </w:t>
      </w:r>
      <w:r w:rsidRPr="000F632C">
        <w:rPr>
          <w:sz w:val="22"/>
          <w:szCs w:val="22"/>
        </w:rPr>
        <w:t>(excluding VAT/other taxes)</w:t>
      </w:r>
      <w:r w:rsidR="007F26B5" w:rsidRPr="000F632C">
        <w:rPr>
          <w:sz w:val="22"/>
          <w:szCs w:val="22"/>
        </w:rPr>
        <w:t xml:space="preserve"> </w:t>
      </w:r>
      <w:r w:rsidR="00D0622A" w:rsidRPr="000F632C">
        <w:rPr>
          <w:sz w:val="22"/>
          <w:szCs w:val="22"/>
        </w:rPr>
        <w:t>EUR</w:t>
      </w:r>
      <w:r w:rsidR="00721857" w:rsidRPr="000F632C">
        <w:rPr>
          <w:sz w:val="22"/>
          <w:szCs w:val="22"/>
        </w:rPr>
        <w:t xml:space="preserve">  </w:t>
      </w:r>
    </w:p>
    <w:p w:rsidR="00BD6F50" w:rsidRDefault="00BD6F50" w:rsidP="00312D2D">
      <w:pPr>
        <w:spacing w:after="240"/>
        <w:ind w:left="567" w:right="-45"/>
        <w:jc w:val="both"/>
        <w:rPr>
          <w:sz w:val="22"/>
          <w:szCs w:val="22"/>
        </w:rPr>
      </w:pPr>
    </w:p>
    <w:p w:rsidR="00CD262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or such other sum as may become payable under the provisions of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 at the times and in the manner prescribed by the </w:t>
      </w:r>
      <w:r w:rsidR="0034613B">
        <w:rPr>
          <w:sz w:val="22"/>
          <w:szCs w:val="22"/>
        </w:rPr>
        <w:t>c</w:t>
      </w:r>
      <w:r w:rsidRPr="00E725FE">
        <w:rPr>
          <w:sz w:val="22"/>
          <w:szCs w:val="22"/>
        </w:rPr>
        <w:t xml:space="preserve">ontract. VAT </w:t>
      </w:r>
      <w:r w:rsidR="004305FD">
        <w:rPr>
          <w:sz w:val="22"/>
          <w:szCs w:val="22"/>
        </w:rPr>
        <w:t>wi</w:t>
      </w:r>
      <w:r w:rsidRPr="00E725FE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>
        <w:rPr>
          <w:sz w:val="22"/>
          <w:szCs w:val="22"/>
        </w:rPr>
        <w:t>ject</w:t>
      </w:r>
      <w:r w:rsidRPr="00E725FE">
        <w:rPr>
          <w:sz w:val="22"/>
          <w:szCs w:val="22"/>
        </w:rPr>
        <w:t>. VAT and other taxes shall not be paid on the funds originating from EU funds.</w:t>
      </w:r>
    </w:p>
    <w:p w:rsidR="002F0C4E" w:rsidRPr="00DD74D3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DD74D3">
        <w:rPr>
          <w:sz w:val="22"/>
          <w:szCs w:val="22"/>
        </w:rPr>
        <w:t>(5)</w:t>
      </w:r>
      <w:r w:rsidRPr="00DD74D3">
        <w:rPr>
          <w:sz w:val="22"/>
          <w:szCs w:val="22"/>
        </w:rPr>
        <w:tab/>
        <w:t xml:space="preserve">The </w:t>
      </w:r>
      <w:r w:rsidR="0034613B">
        <w:rPr>
          <w:sz w:val="22"/>
          <w:szCs w:val="22"/>
        </w:rPr>
        <w:t>p</w:t>
      </w:r>
      <w:r w:rsidR="002F0C4E" w:rsidRPr="00DD74D3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DD74D3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AB4E5B" w:rsidP="00866EFC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2</w:t>
            </w:r>
            <w:bookmarkStart w:id="4" w:name="_GoBack"/>
            <w:bookmarkEnd w:id="4"/>
            <w:r w:rsidR="00866EFC">
              <w:rPr>
                <w:rFonts w:eastAsia="Calibri"/>
                <w:snapToGrid/>
                <w:sz w:val="22"/>
                <w:szCs w:val="22"/>
              </w:rPr>
              <w:t xml:space="preserve"> </w:t>
            </w:r>
            <w:r w:rsidR="002F0C4E" w:rsidRPr="00DD74D3">
              <w:rPr>
                <w:rFonts w:eastAsia="Calibri"/>
                <w:snapToGrid/>
                <w:sz w:val="22"/>
                <w:szCs w:val="22"/>
              </w:rPr>
              <w:t>month implementation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&lt;….&gt;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no performance, pre</w:t>
            </w:r>
            <w:r w:rsidR="00DA1F32">
              <w:rPr>
                <w:rFonts w:eastAsia="Calibri"/>
                <w:snapToGrid/>
                <w:sz w:val="22"/>
                <w:szCs w:val="22"/>
              </w:rPr>
              <w:t>-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financing and retention guarantees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DD74D3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DD74D3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:rsidR="002F0C4E" w:rsidRPr="00DD74D3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BA6B6D" w:rsidTr="00BA6B6D">
        <w:tc>
          <w:tcPr>
            <w:tcW w:w="36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2F0C4E" w:rsidRPr="00DD74D3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:rsidR="002F0C4E" w:rsidRPr="00DD74D3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>
              <w:rPr>
                <w:rFonts w:eastAsia="Calibri"/>
                <w:snapToGrid/>
                <w:sz w:val="22"/>
                <w:szCs w:val="22"/>
              </w:rPr>
              <w:t>f</w:t>
            </w:r>
            <w:r w:rsidRPr="00DD74D3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:rsidR="002F0C4E" w:rsidRPr="00BA6B6D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DD74D3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:rsidR="00312D2D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:rsidR="00CD2624" w:rsidRPr="000F317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7D00FF">
        <w:rPr>
          <w:szCs w:val="24"/>
        </w:rPr>
        <w:t>(</w:t>
      </w:r>
      <w:r w:rsidR="002F0C4E" w:rsidRPr="007D00FF">
        <w:rPr>
          <w:b/>
          <w:sz w:val="22"/>
          <w:szCs w:val="22"/>
        </w:rPr>
        <w:t>6</w:t>
      </w:r>
      <w:r w:rsidRPr="007D00FF">
        <w:rPr>
          <w:b/>
          <w:sz w:val="22"/>
          <w:szCs w:val="22"/>
        </w:rPr>
        <w:t>)</w:t>
      </w:r>
      <w:r w:rsidR="00CD2624" w:rsidRPr="007D00FF">
        <w:rPr>
          <w:sz w:val="22"/>
          <w:szCs w:val="22"/>
        </w:rPr>
        <w:tab/>
        <w:t xml:space="preserve">Other specific conditions applying to the </w:t>
      </w:r>
      <w:r w:rsidR="0034613B" w:rsidRPr="007D00FF">
        <w:rPr>
          <w:sz w:val="22"/>
          <w:szCs w:val="22"/>
        </w:rPr>
        <w:t>c</w:t>
      </w:r>
      <w:r w:rsidR="00CD2624" w:rsidRPr="007D00FF">
        <w:rPr>
          <w:sz w:val="22"/>
          <w:szCs w:val="22"/>
        </w:rPr>
        <w:t>ontract</w:t>
      </w:r>
    </w:p>
    <w:p w:rsidR="000F3174" w:rsidRPr="007D00FF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7D00FF">
        <w:rPr>
          <w:sz w:val="22"/>
          <w:szCs w:val="22"/>
        </w:rPr>
        <w:t>The following conditions to the contract shall apply:</w:t>
      </w:r>
    </w:p>
    <w:p w:rsidR="000F3174" w:rsidRPr="00BD6F50" w:rsidRDefault="00D60974" w:rsidP="000F3174">
      <w:pPr>
        <w:spacing w:before="100" w:beforeAutospacing="1" w:after="100" w:afterAutospacing="1"/>
        <w:rPr>
          <w:rStyle w:val="Hyperlink"/>
          <w:color w:val="auto"/>
          <w:sz w:val="22"/>
          <w:szCs w:val="22"/>
          <w:u w:val="none"/>
          <w:lang w:eastAsia="en-GB"/>
        </w:rPr>
      </w:pPr>
      <w:r w:rsidRPr="00BD6F50">
        <w:rPr>
          <w:rStyle w:val="Hyperlink"/>
          <w:color w:val="auto"/>
          <w:sz w:val="22"/>
          <w:szCs w:val="22"/>
          <w:u w:val="none"/>
        </w:rPr>
        <w:t xml:space="preserve"> </w:t>
      </w:r>
      <w:r w:rsidR="000F3174" w:rsidRPr="00BD6F50">
        <w:rPr>
          <w:rStyle w:val="Hyperlink"/>
          <w:color w:val="auto"/>
          <w:sz w:val="22"/>
          <w:szCs w:val="22"/>
          <w:u w:val="none"/>
        </w:rPr>
        <w:t>[For indirect management insert the following</w:t>
      </w:r>
    </w:p>
    <w:p w:rsidR="000F3174" w:rsidRPr="00BD6F50" w:rsidRDefault="000F3174" w:rsidP="000F3174">
      <w:pPr>
        <w:spacing w:before="120"/>
        <w:rPr>
          <w:sz w:val="22"/>
          <w:szCs w:val="22"/>
        </w:rPr>
      </w:pPr>
      <w:r w:rsidRPr="00BD6F50">
        <w:rPr>
          <w:rStyle w:val="Hyperlink"/>
          <w:color w:val="auto"/>
          <w:sz w:val="22"/>
          <w:szCs w:val="22"/>
          <w:u w:val="none"/>
        </w:rPr>
        <w:t xml:space="preserve">For the purpose of </w:t>
      </w:r>
      <w:r w:rsidRPr="00BD6F50">
        <w:rPr>
          <w:sz w:val="22"/>
          <w:szCs w:val="22"/>
        </w:rPr>
        <w:t>Article 72 of the general conditions, for the part of the data transferred by the contracting authority to the European Commission:</w:t>
      </w:r>
    </w:p>
    <w:p w:rsidR="000F3174" w:rsidRPr="00BD6F50" w:rsidRDefault="000F3174" w:rsidP="000F3174">
      <w:pPr>
        <w:spacing w:before="120"/>
        <w:ind w:left="426"/>
        <w:rPr>
          <w:sz w:val="22"/>
          <w:szCs w:val="22"/>
        </w:rPr>
      </w:pPr>
      <w:r w:rsidRPr="00BD6F50">
        <w:rPr>
          <w:sz w:val="22"/>
          <w:szCs w:val="22"/>
        </w:rPr>
        <w:t>(a) the controller for the processing of personal data carried out within the Commission is</w:t>
      </w:r>
    </w:p>
    <w:p w:rsidR="000F3174" w:rsidRPr="00BD6F50" w:rsidRDefault="000F3174" w:rsidP="000F3174">
      <w:pPr>
        <w:spacing w:before="120"/>
        <w:ind w:left="567"/>
        <w:rPr>
          <w:sz w:val="22"/>
          <w:szCs w:val="22"/>
        </w:rPr>
      </w:pPr>
      <w:r w:rsidRPr="00BD6F50">
        <w:rPr>
          <w:sz w:val="22"/>
          <w:szCs w:val="22"/>
        </w:rPr>
        <w:t>the head of contracts and finance unit R4 of DG Neighbourhood and Enlargement Negotiations.</w:t>
      </w:r>
    </w:p>
    <w:p w:rsidR="000F3174" w:rsidRPr="00BD6F50" w:rsidRDefault="000F3174" w:rsidP="000F3174">
      <w:pPr>
        <w:spacing w:before="100" w:beforeAutospacing="1" w:after="100" w:afterAutospacing="1"/>
        <w:ind w:left="426"/>
        <w:rPr>
          <w:color w:val="0563C1"/>
          <w:sz w:val="22"/>
          <w:szCs w:val="22"/>
          <w:u w:val="single"/>
        </w:rPr>
      </w:pPr>
      <w:r w:rsidRPr="00BD6F50">
        <w:rPr>
          <w:sz w:val="22"/>
          <w:szCs w:val="22"/>
        </w:rPr>
        <w:t xml:space="preserve">(b) the data protection notice is available at </w:t>
      </w:r>
      <w:hyperlink r:id="rId8" w:history="1">
        <w:r w:rsidRPr="00BD6F50">
          <w:rPr>
            <w:rStyle w:val="Hyperlink"/>
            <w:sz w:val="22"/>
            <w:szCs w:val="22"/>
          </w:rPr>
          <w:t>http://ec.europa.eu/europeaid/prag/annexes.do?chapterTitleCode=A</w:t>
        </w:r>
      </w:hyperlink>
      <w:r w:rsidRPr="00BD6F50">
        <w:rPr>
          <w:rStyle w:val="Hyperlink"/>
          <w:sz w:val="22"/>
          <w:szCs w:val="22"/>
        </w:rPr>
        <w:t>. ]</w:t>
      </w:r>
    </w:p>
    <w:p w:rsidR="000F3174" w:rsidRPr="00BD6F50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:rsidR="00CD2624" w:rsidRPr="00BD6F50" w:rsidRDefault="00CD2624" w:rsidP="007D00FF">
      <w:pPr>
        <w:spacing w:after="240"/>
        <w:rPr>
          <w:sz w:val="22"/>
          <w:szCs w:val="22"/>
        </w:rPr>
      </w:pPr>
      <w:r w:rsidRPr="00BD6F50">
        <w:rPr>
          <w:sz w:val="22"/>
          <w:szCs w:val="22"/>
        </w:rPr>
        <w:t>[If necessary and after having obtained prior approval/derogation by the competent services:</w:t>
      </w:r>
    </w:p>
    <w:p w:rsidR="00CD2624" w:rsidRPr="00E725FE" w:rsidRDefault="00CD2624" w:rsidP="007D00FF">
      <w:pPr>
        <w:spacing w:after="240"/>
        <w:ind w:right="-45"/>
        <w:jc w:val="both"/>
        <w:rPr>
          <w:sz w:val="22"/>
          <w:szCs w:val="22"/>
        </w:rPr>
      </w:pPr>
      <w:r w:rsidRPr="00BD6F50">
        <w:rPr>
          <w:sz w:val="22"/>
          <w:szCs w:val="22"/>
        </w:rPr>
        <w:t xml:space="preserve">The following conditions to the </w:t>
      </w:r>
      <w:r w:rsidR="0034613B" w:rsidRPr="00BD6F50">
        <w:rPr>
          <w:sz w:val="22"/>
          <w:szCs w:val="22"/>
        </w:rPr>
        <w:t>c</w:t>
      </w:r>
      <w:r w:rsidRPr="00BD6F50">
        <w:rPr>
          <w:sz w:val="22"/>
          <w:szCs w:val="22"/>
        </w:rPr>
        <w:t>ontract</w:t>
      </w:r>
      <w:r w:rsidR="00A3305C" w:rsidRPr="00BD6F50">
        <w:rPr>
          <w:sz w:val="22"/>
          <w:szCs w:val="22"/>
        </w:rPr>
        <w:t xml:space="preserve"> </w:t>
      </w:r>
      <w:r w:rsidRPr="00BD6F50">
        <w:rPr>
          <w:sz w:val="22"/>
          <w:szCs w:val="22"/>
        </w:rPr>
        <w:t xml:space="preserve">shall apply: </w:t>
      </w:r>
      <w:r w:rsidR="007F26B5" w:rsidRPr="00BD6F50">
        <w:rPr>
          <w:sz w:val="22"/>
          <w:szCs w:val="22"/>
        </w:rPr>
        <w:t>&lt;</w:t>
      </w:r>
      <w:r w:rsidRPr="00BD6F50">
        <w:rPr>
          <w:sz w:val="22"/>
          <w:szCs w:val="22"/>
        </w:rPr>
        <w:t>...</w:t>
      </w:r>
      <w:r w:rsidR="007F26B5" w:rsidRPr="00BD6F50">
        <w:rPr>
          <w:sz w:val="22"/>
          <w:szCs w:val="22"/>
        </w:rPr>
        <w:t>&gt;</w:t>
      </w:r>
      <w:r w:rsidRPr="00BD6F50">
        <w:rPr>
          <w:sz w:val="22"/>
          <w:szCs w:val="22"/>
        </w:rPr>
        <w:t xml:space="preserve"> ]</w:t>
      </w:r>
    </w:p>
    <w:p w:rsidR="002E200A" w:rsidRDefault="002E200A" w:rsidP="00F062A3">
      <w:pPr>
        <w:spacing w:after="240"/>
        <w:jc w:val="both"/>
        <w:rPr>
          <w:sz w:val="22"/>
          <w:szCs w:val="22"/>
        </w:rPr>
      </w:pPr>
      <w:r w:rsidRPr="002E200A">
        <w:rPr>
          <w:sz w:val="22"/>
          <w:szCs w:val="22"/>
        </w:rPr>
        <w:t xml:space="preserve">In witness whereof the parties hereto have signed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 xml:space="preserve">ontract. This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 shall take effect on the date</w:t>
      </w:r>
      <w:r w:rsidR="00F062A3">
        <w:rPr>
          <w:sz w:val="22"/>
          <w:szCs w:val="22"/>
        </w:rPr>
        <w:t xml:space="preserve"> </w:t>
      </w:r>
      <w:r w:rsidRPr="002E200A">
        <w:rPr>
          <w:sz w:val="22"/>
          <w:szCs w:val="22"/>
        </w:rPr>
        <w:t xml:space="preserve">on which it is signed by the last party, namely the </w:t>
      </w:r>
      <w:r w:rsidR="0034613B">
        <w:rPr>
          <w:sz w:val="22"/>
          <w:szCs w:val="22"/>
        </w:rPr>
        <w:t>c</w:t>
      </w:r>
      <w:r w:rsidRPr="002E200A">
        <w:rPr>
          <w:sz w:val="22"/>
          <w:szCs w:val="22"/>
        </w:rPr>
        <w:t>ontractor</w:t>
      </w:r>
      <w:r>
        <w:rPr>
          <w:sz w:val="22"/>
          <w:szCs w:val="22"/>
        </w:rPr>
        <w:t>.</w:t>
      </w:r>
    </w:p>
    <w:p w:rsidR="000578F3" w:rsidRDefault="00CD2624" w:rsidP="002F0C4E">
      <w:pPr>
        <w:jc w:val="both"/>
        <w:rPr>
          <w:sz w:val="22"/>
          <w:szCs w:val="22"/>
        </w:rPr>
      </w:pPr>
      <w:r w:rsidRPr="00BD6F50">
        <w:rPr>
          <w:sz w:val="22"/>
          <w:szCs w:val="22"/>
        </w:rPr>
        <w:t xml:space="preserve">Done in English in </w:t>
      </w:r>
      <w:r w:rsidR="00BD6F50">
        <w:rPr>
          <w:sz w:val="22"/>
          <w:szCs w:val="22"/>
        </w:rPr>
        <w:t>t</w:t>
      </w:r>
      <w:r w:rsidRPr="00BD6F50">
        <w:rPr>
          <w:sz w:val="22"/>
          <w:szCs w:val="22"/>
        </w:rPr>
        <w:t>hree originals:</w:t>
      </w:r>
      <w:r w:rsidRPr="00BD6F50">
        <w:rPr>
          <w:i/>
          <w:sz w:val="22"/>
          <w:szCs w:val="22"/>
        </w:rPr>
        <w:t xml:space="preserve"> </w:t>
      </w:r>
      <w:r w:rsidRPr="00BD6F50">
        <w:rPr>
          <w:sz w:val="22"/>
          <w:szCs w:val="22"/>
        </w:rPr>
        <w:t xml:space="preserve">one original for the </w:t>
      </w:r>
      <w:r w:rsidR="0034613B" w:rsidRPr="00BD6F50">
        <w:rPr>
          <w:sz w:val="22"/>
          <w:szCs w:val="22"/>
        </w:rPr>
        <w:t>c</w:t>
      </w:r>
      <w:r w:rsidRPr="00BD6F50">
        <w:rPr>
          <w:sz w:val="22"/>
          <w:szCs w:val="22"/>
        </w:rPr>
        <w:t xml:space="preserve">ontracting </w:t>
      </w:r>
      <w:r w:rsidR="0034613B" w:rsidRPr="00BD6F50">
        <w:rPr>
          <w:sz w:val="22"/>
          <w:szCs w:val="22"/>
        </w:rPr>
        <w:t>a</w:t>
      </w:r>
      <w:r w:rsidRPr="00BD6F50">
        <w:rPr>
          <w:sz w:val="22"/>
          <w:szCs w:val="22"/>
        </w:rPr>
        <w:t xml:space="preserve">uthority, one original for the European Commission, and one original for the </w:t>
      </w:r>
      <w:r w:rsidR="0034613B" w:rsidRPr="00BD6F50">
        <w:rPr>
          <w:sz w:val="22"/>
          <w:szCs w:val="22"/>
        </w:rPr>
        <w:t>c</w:t>
      </w:r>
      <w:r w:rsidRPr="00BD6F50">
        <w:rPr>
          <w:sz w:val="22"/>
          <w:szCs w:val="22"/>
        </w:rPr>
        <w:t>ontractor.</w:t>
      </w:r>
    </w:p>
    <w:p w:rsidR="000F3174" w:rsidRPr="00E725FE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119"/>
        <w:gridCol w:w="1134"/>
        <w:gridCol w:w="3224"/>
      </w:tblGrid>
      <w:tr w:rsidR="00CD2624" w:rsidRPr="00E725FE">
        <w:trPr>
          <w:trHeight w:val="520"/>
        </w:trPr>
        <w:tc>
          <w:tcPr>
            <w:tcW w:w="4253" w:type="dxa"/>
            <w:gridSpan w:val="2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2"/>
          </w:tcPr>
          <w:p w:rsidR="00CD2624" w:rsidRPr="00E725FE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725FE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725FE">
        <w:trPr>
          <w:cantSplit/>
          <w:trHeight w:val="555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577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87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725FE">
        <w:trPr>
          <w:cantSplit/>
          <w:trHeight w:val="428"/>
        </w:trPr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D2624" w:rsidRPr="00E725FE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725F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</w:tcPr>
          <w:p w:rsidR="00CD2624" w:rsidRPr="00E725FE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38F8" w:rsidRPr="00063B37" w:rsidRDefault="00AE38F8" w:rsidP="00063B37">
      <w:pPr>
        <w:rPr>
          <w:sz w:val="22"/>
          <w:szCs w:val="22"/>
        </w:rPr>
      </w:pPr>
    </w:p>
    <w:sectPr w:rsidR="00AE38F8" w:rsidRPr="00063B37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41" w:rsidRPr="00E725FE" w:rsidRDefault="002C2541">
      <w:r w:rsidRPr="00E725FE">
        <w:separator/>
      </w:r>
    </w:p>
  </w:endnote>
  <w:endnote w:type="continuationSeparator" w:id="0">
    <w:p w:rsidR="002C2541" w:rsidRPr="00E725FE" w:rsidRDefault="002C254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9D1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D1893" w:rsidRDefault="009D18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87113B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 w:rsidR="00AB4E5B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 w:rsidR="00AB4E5B">
      <w:rPr>
        <w:rStyle w:val="PageNumber"/>
        <w:noProof/>
        <w:sz w:val="18"/>
        <w:szCs w:val="18"/>
      </w:rPr>
      <w:t>3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797B52"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Pr="00063B37" w:rsidRDefault="00DD74D3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9D1893" w:rsidRPr="00063B37">
      <w:rPr>
        <w:sz w:val="18"/>
        <w:szCs w:val="18"/>
      </w:rPr>
      <w:tab/>
      <w:t xml:space="preserve">Page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PAGE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D1893" w:rsidRPr="00063B37">
      <w:rPr>
        <w:rStyle w:val="PageNumber"/>
        <w:sz w:val="18"/>
        <w:szCs w:val="18"/>
      </w:rPr>
      <w:fldChar w:fldCharType="end"/>
    </w:r>
    <w:r w:rsidR="009D1893" w:rsidRPr="00063B37">
      <w:rPr>
        <w:rStyle w:val="PageNumber"/>
        <w:sz w:val="18"/>
        <w:szCs w:val="18"/>
      </w:rPr>
      <w:t xml:space="preserve"> of </w:t>
    </w:r>
    <w:r w:rsidR="009D1893" w:rsidRPr="00063B37">
      <w:rPr>
        <w:rStyle w:val="PageNumber"/>
        <w:sz w:val="18"/>
        <w:szCs w:val="18"/>
      </w:rPr>
      <w:fldChar w:fldCharType="begin"/>
    </w:r>
    <w:r w:rsidR="009D1893" w:rsidRPr="00063B37">
      <w:rPr>
        <w:rStyle w:val="PageNumber"/>
        <w:sz w:val="18"/>
        <w:szCs w:val="18"/>
      </w:rPr>
      <w:instrText xml:space="preserve"> NUMPAGES </w:instrText>
    </w:r>
    <w:r w:rsidR="009D1893"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="009D1893" w:rsidRPr="00063B37">
      <w:rPr>
        <w:rStyle w:val="PageNumber"/>
        <w:sz w:val="18"/>
        <w:szCs w:val="18"/>
      </w:rPr>
      <w:fldChar w:fldCharType="end"/>
    </w:r>
  </w:p>
  <w:p w:rsidR="009D1893" w:rsidRPr="00E725FE" w:rsidRDefault="009D1893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 w:rsidR="0065276A"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41" w:rsidRPr="00E725FE" w:rsidRDefault="002C2541">
      <w:r w:rsidRPr="00E725FE">
        <w:separator/>
      </w:r>
    </w:p>
  </w:footnote>
  <w:footnote w:type="continuationSeparator" w:id="0">
    <w:p w:rsidR="002C2541" w:rsidRPr="00E725FE" w:rsidRDefault="002C2541">
      <w:r w:rsidRPr="00E725FE">
        <w:continuationSeparator/>
      </w:r>
    </w:p>
  </w:footnote>
  <w:footnote w:id="1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Where the contracting party is an individual.</w:t>
      </w:r>
    </w:p>
  </w:footnote>
  <w:footnote w:id="2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 xml:space="preserve">Where applicable. </w:t>
      </w:r>
    </w:p>
  </w:footnote>
  <w:footnote w:id="3">
    <w:p w:rsidR="009D1893" w:rsidRPr="00E725FE" w:rsidRDefault="009D1893" w:rsidP="0034613B">
      <w:pPr>
        <w:pStyle w:val="FootnoteText"/>
      </w:pPr>
      <w:r w:rsidRPr="00E725FE">
        <w:rPr>
          <w:rStyle w:val="FootnoteReference"/>
        </w:rPr>
        <w:footnoteRef/>
      </w:r>
      <w:r w:rsidR="0034613B">
        <w:t xml:space="preserve"> </w:t>
      </w:r>
      <w:r w:rsidRPr="00E725FE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A3" w:rsidRPr="00F062A3" w:rsidRDefault="00F062A3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93" w:rsidRDefault="009D1893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174"/>
    <w:rsid w:val="000F39C3"/>
    <w:rsid w:val="000F632C"/>
    <w:rsid w:val="001050EE"/>
    <w:rsid w:val="001059D1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3ED1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86A23"/>
    <w:rsid w:val="00290D0E"/>
    <w:rsid w:val="002921E2"/>
    <w:rsid w:val="0029441A"/>
    <w:rsid w:val="00294671"/>
    <w:rsid w:val="00295092"/>
    <w:rsid w:val="002B13F4"/>
    <w:rsid w:val="002C2541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0D8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715EC"/>
    <w:rsid w:val="004750B6"/>
    <w:rsid w:val="004805F2"/>
    <w:rsid w:val="00482B2D"/>
    <w:rsid w:val="004842DD"/>
    <w:rsid w:val="00485A13"/>
    <w:rsid w:val="0049139F"/>
    <w:rsid w:val="00494A0D"/>
    <w:rsid w:val="004A6915"/>
    <w:rsid w:val="004B33AB"/>
    <w:rsid w:val="004C192E"/>
    <w:rsid w:val="004D61E0"/>
    <w:rsid w:val="004D6FB2"/>
    <w:rsid w:val="004E52DB"/>
    <w:rsid w:val="004F3026"/>
    <w:rsid w:val="004F7629"/>
    <w:rsid w:val="0051365E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C742C"/>
    <w:rsid w:val="005D499E"/>
    <w:rsid w:val="005E20BF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5"/>
    <w:rsid w:val="006934C9"/>
    <w:rsid w:val="00694346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21857"/>
    <w:rsid w:val="007300FC"/>
    <w:rsid w:val="00731D8D"/>
    <w:rsid w:val="00732CF6"/>
    <w:rsid w:val="00740350"/>
    <w:rsid w:val="00741C18"/>
    <w:rsid w:val="00746BFC"/>
    <w:rsid w:val="00750718"/>
    <w:rsid w:val="00752C96"/>
    <w:rsid w:val="00756C80"/>
    <w:rsid w:val="00780E05"/>
    <w:rsid w:val="00784FDB"/>
    <w:rsid w:val="00785513"/>
    <w:rsid w:val="00787BEE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22BE8"/>
    <w:rsid w:val="008555A1"/>
    <w:rsid w:val="00857577"/>
    <w:rsid w:val="0085796F"/>
    <w:rsid w:val="008626D5"/>
    <w:rsid w:val="00866754"/>
    <w:rsid w:val="00866EFC"/>
    <w:rsid w:val="0086700B"/>
    <w:rsid w:val="0087113B"/>
    <w:rsid w:val="0087152F"/>
    <w:rsid w:val="00880541"/>
    <w:rsid w:val="008824C1"/>
    <w:rsid w:val="00894F13"/>
    <w:rsid w:val="008A24D8"/>
    <w:rsid w:val="008A27FD"/>
    <w:rsid w:val="008A3E96"/>
    <w:rsid w:val="008B2A73"/>
    <w:rsid w:val="008B623E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3305C"/>
    <w:rsid w:val="00A5429D"/>
    <w:rsid w:val="00A75260"/>
    <w:rsid w:val="00A77ECC"/>
    <w:rsid w:val="00A81065"/>
    <w:rsid w:val="00A8166C"/>
    <w:rsid w:val="00AA1F74"/>
    <w:rsid w:val="00AA515C"/>
    <w:rsid w:val="00AB4E5B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60D5"/>
    <w:rsid w:val="00B52E82"/>
    <w:rsid w:val="00B5758A"/>
    <w:rsid w:val="00B67B6F"/>
    <w:rsid w:val="00B72739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6F50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1A4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7557"/>
    <w:rsid w:val="00D01BFE"/>
    <w:rsid w:val="00D0622A"/>
    <w:rsid w:val="00D12BF3"/>
    <w:rsid w:val="00D3197A"/>
    <w:rsid w:val="00D364B4"/>
    <w:rsid w:val="00D45870"/>
    <w:rsid w:val="00D57736"/>
    <w:rsid w:val="00D60974"/>
    <w:rsid w:val="00D60BA1"/>
    <w:rsid w:val="00D61604"/>
    <w:rsid w:val="00D63EA6"/>
    <w:rsid w:val="00D773E6"/>
    <w:rsid w:val="00D907F8"/>
    <w:rsid w:val="00D9227E"/>
    <w:rsid w:val="00D922B6"/>
    <w:rsid w:val="00D943D4"/>
    <w:rsid w:val="00DA1F32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2E18"/>
    <w:rsid w:val="00E142EC"/>
    <w:rsid w:val="00E246FA"/>
    <w:rsid w:val="00E24C7B"/>
    <w:rsid w:val="00E25768"/>
    <w:rsid w:val="00E40327"/>
    <w:rsid w:val="00E5273B"/>
    <w:rsid w:val="00E54183"/>
    <w:rsid w:val="00E61684"/>
    <w:rsid w:val="00E725FE"/>
    <w:rsid w:val="00E72F15"/>
    <w:rsid w:val="00E75A03"/>
    <w:rsid w:val="00E76613"/>
    <w:rsid w:val="00E76CEA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98FA3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3DEC-BB9F-4B23-A1F2-071DDA2F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marius.qytyku@outlook.com</cp:lastModifiedBy>
  <cp:revision>16</cp:revision>
  <cp:lastPrinted>2015-01-23T10:55:00Z</cp:lastPrinted>
  <dcterms:created xsi:type="dcterms:W3CDTF">2018-12-18T13:17:00Z</dcterms:created>
  <dcterms:modified xsi:type="dcterms:W3CDTF">2021-12-20T08:20:00Z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