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45563" w14:textId="77777777" w:rsidR="0047783A"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14:paraId="5D768B57" w14:textId="77777777" w:rsidR="00F976C5" w:rsidRDefault="00F976C5" w:rsidP="001A661C">
      <w:pPr>
        <w:shd w:val="clear" w:color="auto" w:fill="FFFFFF"/>
        <w:spacing w:before="100" w:beforeAutospacing="1"/>
        <w:jc w:val="center"/>
        <w:rPr>
          <w:rFonts w:ascii="Times New Roman" w:hAnsi="Times New Roman"/>
          <w:b/>
          <w:sz w:val="28"/>
        </w:rPr>
      </w:pPr>
    </w:p>
    <w:p w14:paraId="6F4A17F4" w14:textId="38B475D2" w:rsidR="00963D7C" w:rsidRPr="00AF7FB7" w:rsidRDefault="00963D7C" w:rsidP="00963D7C">
      <w:pPr>
        <w:tabs>
          <w:tab w:val="right" w:pos="14459"/>
        </w:tabs>
        <w:jc w:val="both"/>
        <w:outlineLvl w:val="0"/>
        <w:rPr>
          <w:rFonts w:ascii="Times New Roman" w:hAnsi="Times New Roman"/>
          <w:b/>
          <w:sz w:val="24"/>
          <w:szCs w:val="24"/>
        </w:rPr>
      </w:pPr>
      <w:r w:rsidRPr="00AF7FB7">
        <w:rPr>
          <w:rFonts w:ascii="Times New Roman" w:hAnsi="Times New Roman"/>
          <w:b/>
          <w:sz w:val="24"/>
          <w:szCs w:val="24"/>
        </w:rPr>
        <w:t>Contract title: Supply of “</w:t>
      </w:r>
      <w:r>
        <w:rPr>
          <w:rFonts w:ascii="Times New Roman" w:hAnsi="Times New Roman"/>
          <w:b/>
          <w:sz w:val="24"/>
          <w:szCs w:val="24"/>
        </w:rPr>
        <w:t>Purchase of Fire Fighting Vehicle 4x4 2.600 Liters ”</w:t>
      </w:r>
      <w:r w:rsidRPr="00AF7FB7">
        <w:rPr>
          <w:rFonts w:ascii="Times New Roman" w:hAnsi="Times New Roman"/>
          <w:b/>
          <w:sz w:val="24"/>
          <w:szCs w:val="24"/>
        </w:rPr>
        <w:t xml:space="preserve"> </w:t>
      </w:r>
      <w:r w:rsidRPr="00AF7FB7">
        <w:rPr>
          <w:rFonts w:ascii="Times New Roman" w:hAnsi="Times New Roman"/>
          <w:b/>
          <w:i/>
          <w:sz w:val="24"/>
          <w:szCs w:val="24"/>
        </w:rPr>
        <w:t xml:space="preserve"> – </w:t>
      </w:r>
      <w:r w:rsidRPr="00AF7FB7">
        <w:rPr>
          <w:rFonts w:ascii="Times New Roman" w:hAnsi="Times New Roman"/>
          <w:b/>
          <w:sz w:val="24"/>
          <w:szCs w:val="24"/>
        </w:rPr>
        <w:t>in the frame of the project “</w:t>
      </w:r>
      <w:r>
        <w:rPr>
          <w:rFonts w:ascii="Times New Roman" w:hAnsi="Times New Roman"/>
          <w:b/>
          <w:sz w:val="24"/>
          <w:szCs w:val="24"/>
          <w:lang w:val="sq-AL"/>
        </w:rPr>
        <w:t>Fireprep</w:t>
      </w:r>
      <w:r w:rsidR="00B0626A">
        <w:rPr>
          <w:rFonts w:ascii="Times New Roman" w:hAnsi="Times New Roman"/>
          <w:b/>
          <w:sz w:val="24"/>
          <w:szCs w:val="24"/>
        </w:rPr>
        <w:t>”.</w:t>
      </w:r>
      <w:r w:rsidRPr="00AF7FB7">
        <w:rPr>
          <w:rFonts w:ascii="Times New Roman" w:hAnsi="Times New Roman"/>
          <w:b/>
          <w:sz w:val="24"/>
          <w:szCs w:val="24"/>
        </w:rPr>
        <w:tab/>
      </w:r>
    </w:p>
    <w:p w14:paraId="175A6254" w14:textId="6C98844B" w:rsidR="00B0626A" w:rsidRDefault="00963D7C" w:rsidP="00B0626A">
      <w:pPr>
        <w:rPr>
          <w:rFonts w:ascii="Times New Roman" w:hAnsi="Times New Roman"/>
          <w:sz w:val="24"/>
          <w:szCs w:val="24"/>
        </w:rPr>
      </w:pPr>
      <w:r w:rsidRPr="00AF7FB7">
        <w:rPr>
          <w:rFonts w:ascii="Times New Roman" w:hAnsi="Times New Roman"/>
          <w:b/>
          <w:sz w:val="24"/>
          <w:szCs w:val="24"/>
        </w:rPr>
        <w:t>Publication reference:</w:t>
      </w:r>
      <w:r w:rsidRPr="00AF7FB7">
        <w:rPr>
          <w:rFonts w:ascii="Times New Roman" w:hAnsi="Times New Roman"/>
          <w:sz w:val="24"/>
          <w:szCs w:val="24"/>
        </w:rPr>
        <w:t xml:space="preserve"> </w:t>
      </w:r>
      <w:bookmarkStart w:id="1" w:name="_Hlk59602689"/>
      <w:r w:rsidR="00B0626A" w:rsidRPr="00AF7FB7">
        <w:rPr>
          <w:rFonts w:ascii="Times New Roman" w:hAnsi="Times New Roman"/>
          <w:sz w:val="24"/>
          <w:szCs w:val="24"/>
        </w:rPr>
        <w:t xml:space="preserve">Interreg IPA CBC PROGRAMME, </w:t>
      </w:r>
      <w:r w:rsidR="00B0626A">
        <w:rPr>
          <w:rFonts w:ascii="Times New Roman" w:hAnsi="Times New Roman"/>
          <w:sz w:val="24"/>
          <w:szCs w:val="24"/>
        </w:rPr>
        <w:t>Greece</w:t>
      </w:r>
      <w:r w:rsidR="00B0626A" w:rsidRPr="00AF7FB7">
        <w:rPr>
          <w:rFonts w:ascii="Times New Roman" w:hAnsi="Times New Roman"/>
          <w:sz w:val="24"/>
          <w:szCs w:val="24"/>
        </w:rPr>
        <w:t xml:space="preserve"> – Albania  2014-2020/ “</w:t>
      </w:r>
      <w:r w:rsidR="00B0626A">
        <w:rPr>
          <w:rFonts w:ascii="Times New Roman" w:hAnsi="Times New Roman"/>
          <w:sz w:val="24"/>
          <w:szCs w:val="24"/>
        </w:rPr>
        <w:t>Fireprep</w:t>
      </w:r>
      <w:r w:rsidR="00B0626A" w:rsidRPr="00AF7FB7">
        <w:rPr>
          <w:rFonts w:ascii="Times New Roman" w:hAnsi="Times New Roman"/>
          <w:sz w:val="24"/>
          <w:szCs w:val="24"/>
        </w:rPr>
        <w:t xml:space="preserve">” / </w:t>
      </w:r>
      <w:r w:rsidR="00B0626A" w:rsidRPr="003A0D04">
        <w:rPr>
          <w:rFonts w:ascii="Times New Roman" w:hAnsi="Times New Roman"/>
          <w:sz w:val="24"/>
          <w:szCs w:val="24"/>
          <w:highlight w:val="yellow"/>
        </w:rPr>
        <w:t>Prot.</w:t>
      </w:r>
      <w:r w:rsidR="003617A7">
        <w:rPr>
          <w:rFonts w:ascii="Times New Roman" w:hAnsi="Times New Roman"/>
          <w:sz w:val="24"/>
          <w:szCs w:val="24"/>
          <w:highlight w:val="yellow"/>
        </w:rPr>
        <w:t xml:space="preserve"> </w:t>
      </w:r>
      <w:r w:rsidR="00B0626A" w:rsidRPr="003A0D04">
        <w:rPr>
          <w:rFonts w:ascii="Times New Roman" w:hAnsi="Times New Roman"/>
          <w:sz w:val="24"/>
          <w:szCs w:val="24"/>
          <w:highlight w:val="yellow"/>
        </w:rPr>
        <w:t>No.</w:t>
      </w:r>
      <w:r w:rsidR="003617A7">
        <w:rPr>
          <w:rFonts w:ascii="Times New Roman" w:hAnsi="Times New Roman"/>
          <w:sz w:val="24"/>
          <w:szCs w:val="24"/>
          <w:highlight w:val="yellow"/>
        </w:rPr>
        <w:t xml:space="preserve"> </w:t>
      </w:r>
      <w:r w:rsidR="00ED494E">
        <w:rPr>
          <w:rFonts w:ascii="Times New Roman" w:hAnsi="Times New Roman"/>
          <w:sz w:val="24"/>
          <w:szCs w:val="24"/>
          <w:highlight w:val="yellow"/>
        </w:rPr>
        <w:t>4778</w:t>
      </w:r>
      <w:bookmarkStart w:id="2" w:name="_GoBack"/>
      <w:bookmarkEnd w:id="2"/>
      <w:r w:rsidR="00B0626A">
        <w:rPr>
          <w:rFonts w:ascii="Times New Roman" w:hAnsi="Times New Roman"/>
          <w:sz w:val="24"/>
          <w:szCs w:val="24"/>
        </w:rPr>
        <w:t>, Order.No.49</w:t>
      </w:r>
      <w:r w:rsidR="00B0626A" w:rsidRPr="00AF7FB7">
        <w:rPr>
          <w:rFonts w:ascii="Times New Roman" w:hAnsi="Times New Roman"/>
          <w:sz w:val="24"/>
          <w:szCs w:val="24"/>
        </w:rPr>
        <w:t xml:space="preserve">,date </w:t>
      </w:r>
      <w:r w:rsidR="00B0626A">
        <w:rPr>
          <w:rFonts w:ascii="Times New Roman" w:hAnsi="Times New Roman"/>
          <w:sz w:val="24"/>
          <w:szCs w:val="24"/>
        </w:rPr>
        <w:t>06.10.2020</w:t>
      </w:r>
    </w:p>
    <w:bookmarkEnd w:id="1"/>
    <w:p w14:paraId="4EFDA8DC" w14:textId="77777777"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14:paraId="7443CD2C" w14:textId="77777777"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14:paraId="6822F53C" w14:textId="77777777" w:rsidR="0047783A" w:rsidRPr="003D6B6C" w:rsidRDefault="0047783A" w:rsidP="00B34179">
      <w:pPr>
        <w:spacing w:before="240"/>
        <w:ind w:left="1134" w:hanging="1134"/>
        <w:jc w:val="both"/>
        <w:rPr>
          <w:rFonts w:ascii="Times New Roman" w:hAnsi="Times New Roman"/>
          <w:b/>
          <w:sz w:val="24"/>
          <w:szCs w:val="24"/>
        </w:rPr>
      </w:pPr>
      <w:bookmarkStart w:id="3"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3"/>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14:paraId="20270080" w14:textId="77777777"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14:paraId="134AF217" w14:textId="77777777" w:rsidR="0047783A" w:rsidRPr="003D6B6C" w:rsidRDefault="0047783A" w:rsidP="00B34179">
      <w:pPr>
        <w:spacing w:before="240"/>
        <w:ind w:left="1134" w:hanging="1134"/>
        <w:jc w:val="both"/>
        <w:rPr>
          <w:rFonts w:ascii="Times New Roman" w:hAnsi="Times New Roman"/>
          <w:b/>
          <w:sz w:val="24"/>
          <w:szCs w:val="24"/>
        </w:rPr>
      </w:pPr>
      <w:bookmarkStart w:id="4"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4"/>
    </w:p>
    <w:p w14:paraId="3D3609B0" w14:textId="77777777" w:rsidR="0047783A" w:rsidRDefault="000724EA" w:rsidP="004F7A0E">
      <w:pPr>
        <w:ind w:left="1134" w:hanging="567"/>
        <w:rPr>
          <w:rFonts w:ascii="Times New Roman" w:hAnsi="Times New Roman"/>
          <w:sz w:val="22"/>
          <w:szCs w:val="22"/>
        </w:rPr>
      </w:pPr>
      <w:r w:rsidRPr="003D6B6C">
        <w:rPr>
          <w:rFonts w:ascii="Times New Roman" w:hAnsi="Times New Roman"/>
          <w:sz w:val="22"/>
          <w:szCs w:val="22"/>
        </w:rPr>
        <w:t>4.1</w:t>
      </w:r>
      <w:r w:rsidRPr="003D6B6C">
        <w:rPr>
          <w:rFonts w:ascii="Times New Roman" w:hAnsi="Times New Roman"/>
          <w:sz w:val="22"/>
          <w:szCs w:val="22"/>
        </w:rPr>
        <w:tab/>
      </w:r>
      <w:r w:rsidR="0047783A" w:rsidRPr="003D6B6C">
        <w:rPr>
          <w:rFonts w:ascii="Times New Roman" w:hAnsi="Times New Roman"/>
          <w:sz w:val="22"/>
          <w:szCs w:val="22"/>
        </w:rPr>
        <w:t>&lt;</w:t>
      </w:r>
      <w:r w:rsidR="0047783A" w:rsidRPr="00F017DE">
        <w:rPr>
          <w:rFonts w:ascii="Times New Roman" w:hAnsi="Times New Roman"/>
          <w:sz w:val="22"/>
          <w:szCs w:val="22"/>
          <w:highlight w:val="yellow"/>
        </w:rPr>
        <w:t xml:space="preserve">Indicate here the contact persons, addresses of the </w:t>
      </w:r>
      <w:r w:rsidR="003F7AF5" w:rsidRPr="00F017DE">
        <w:rPr>
          <w:rFonts w:ascii="Times New Roman" w:hAnsi="Times New Roman"/>
          <w:sz w:val="22"/>
          <w:szCs w:val="22"/>
          <w:highlight w:val="yellow"/>
        </w:rPr>
        <w:t>p</w:t>
      </w:r>
      <w:r w:rsidR="0047783A" w:rsidRPr="00F017DE">
        <w:rPr>
          <w:rFonts w:ascii="Times New Roman" w:hAnsi="Times New Roman"/>
          <w:sz w:val="22"/>
          <w:szCs w:val="22"/>
          <w:highlight w:val="yellow"/>
        </w:rPr>
        <w:t xml:space="preserve">arties and their </w:t>
      </w:r>
      <w:r w:rsidR="003F7AF5" w:rsidRPr="00F017DE">
        <w:rPr>
          <w:rFonts w:ascii="Times New Roman" w:hAnsi="Times New Roman"/>
          <w:sz w:val="22"/>
          <w:szCs w:val="22"/>
          <w:highlight w:val="yellow"/>
        </w:rPr>
        <w:t>contact details</w:t>
      </w:r>
      <w:r w:rsidRPr="00F017DE">
        <w:rPr>
          <w:rFonts w:ascii="Times New Roman" w:hAnsi="Times New Roman"/>
          <w:sz w:val="22"/>
          <w:szCs w:val="22"/>
          <w:highlight w:val="yellow"/>
        </w:rPr>
        <w:t xml:space="preserve"> the documents to provide and the procedure to be used by the Parties for communication.</w:t>
      </w:r>
      <w:r w:rsidR="0047783A" w:rsidRPr="00F017DE">
        <w:rPr>
          <w:rFonts w:ascii="Times New Roman" w:hAnsi="Times New Roman"/>
          <w:sz w:val="22"/>
          <w:szCs w:val="22"/>
          <w:highlight w:val="yellow"/>
        </w:rPr>
        <w:t>&gt;</w:t>
      </w:r>
    </w:p>
    <w:p w14:paraId="5D1E7AA7" w14:textId="77777777" w:rsidR="006D3DE4" w:rsidRPr="006D3DE4" w:rsidRDefault="006D3DE4" w:rsidP="00C73F87">
      <w:pPr>
        <w:ind w:left="1134" w:hanging="567"/>
        <w:jc w:val="both"/>
        <w:rPr>
          <w:rFonts w:ascii="Times New Roman" w:hAnsi="Times New Roman"/>
          <w:sz w:val="22"/>
          <w:szCs w:val="22"/>
        </w:rPr>
      </w:pPr>
      <w:r>
        <w:rPr>
          <w:rFonts w:ascii="Times New Roman" w:hAnsi="Times New Roman"/>
          <w:sz w:val="22"/>
          <w:szCs w:val="22"/>
        </w:rPr>
        <w:t>4</w:t>
      </w:r>
      <w:r w:rsidRPr="006D3DE4">
        <w:rPr>
          <w:rFonts w:ascii="Times New Roman" w:hAnsi="Times New Roman"/>
          <w:sz w:val="22"/>
          <w:szCs w:val="22"/>
        </w:rPr>
        <w:t>.2</w:t>
      </w:r>
      <w:r w:rsidRPr="006D3DE4">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14:paraId="75545113" w14:textId="77777777" w:rsidR="006D3DE4" w:rsidRPr="003D6B6C" w:rsidRDefault="006D3DE4" w:rsidP="00C73F87">
      <w:pPr>
        <w:ind w:left="1134" w:hanging="567"/>
        <w:jc w:val="both"/>
        <w:rPr>
          <w:rFonts w:ascii="Times New Roman" w:hAnsi="Times New Roman"/>
          <w:sz w:val="22"/>
          <w:szCs w:val="22"/>
        </w:rPr>
      </w:pPr>
      <w:r w:rsidRPr="006D3DE4">
        <w:rPr>
          <w:rFonts w:ascii="Times New Roman" w:hAnsi="Times New Roman"/>
          <w:sz w:val="22"/>
          <w:szCs w:val="22"/>
        </w:rPr>
        <w:tab/>
        <w:t>The electronic management of the contract through the aforementioned system may commence on the date on which implementation of the contract st</w:t>
      </w:r>
      <w:r>
        <w:rPr>
          <w:rFonts w:ascii="Times New Roman" w:hAnsi="Times New Roman"/>
          <w:sz w:val="22"/>
          <w:szCs w:val="22"/>
        </w:rPr>
        <w:t>arts, as described in Article 18</w:t>
      </w:r>
      <w:r w:rsidRPr="006D3DE4">
        <w:rPr>
          <w:rFonts w:ascii="Times New Roman" w:hAnsi="Times New Roman"/>
          <w:sz w:val="22"/>
          <w:szCs w:val="22"/>
        </w:rPr>
        <w:t xml:space="preserve"> below, or at a later date. </w:t>
      </w:r>
      <w:r w:rsidR="004C270A" w:rsidRPr="004C270A">
        <w:rPr>
          <w:rFonts w:ascii="Times New Roman" w:hAnsi="Times New Roman"/>
          <w:sz w:val="22"/>
          <w:szCs w:val="22"/>
        </w:rPr>
        <w:t>In the latter case, the contracting authority will inform th</w:t>
      </w:r>
      <w:r w:rsidR="004C270A">
        <w:rPr>
          <w:rFonts w:ascii="Times New Roman" w:hAnsi="Times New Roman"/>
          <w:sz w:val="22"/>
          <w:szCs w:val="22"/>
        </w:rPr>
        <w:t>e contractor</w:t>
      </w:r>
      <w:r w:rsidR="004C270A" w:rsidRPr="004C270A">
        <w:rPr>
          <w:rFonts w:ascii="Times New Roman" w:hAnsi="Times New Roman"/>
          <w:sz w:val="22"/>
          <w:szCs w:val="22"/>
        </w:rPr>
        <w:t xml:space="preserve"> in writing that he will be required to use the electronic system for all communications within a maximum period of 3 months.</w:t>
      </w:r>
    </w:p>
    <w:p w14:paraId="3EB74222" w14:textId="4D776901" w:rsidR="0047783A" w:rsidRPr="003D6B6C" w:rsidRDefault="0047783A" w:rsidP="004F7A0E">
      <w:pPr>
        <w:spacing w:before="240"/>
        <w:ind w:left="1134" w:hanging="1134"/>
        <w:jc w:val="both"/>
        <w:rPr>
          <w:rFonts w:ascii="Times New Roman" w:hAnsi="Times New Roman"/>
          <w:b/>
          <w:sz w:val="24"/>
          <w:szCs w:val="24"/>
        </w:rPr>
      </w:pPr>
      <w:r w:rsidRPr="00F017DE">
        <w:rPr>
          <w:rFonts w:ascii="Times New Roman" w:hAnsi="Times New Roman"/>
          <w:b/>
          <w:sz w:val="24"/>
          <w:szCs w:val="24"/>
          <w:highlight w:val="lightGray"/>
        </w:rPr>
        <w:t>Article 6</w:t>
      </w:r>
      <w:r w:rsidRPr="00F017DE">
        <w:rPr>
          <w:rFonts w:ascii="Times New Roman" w:hAnsi="Times New Roman"/>
          <w:b/>
          <w:sz w:val="24"/>
          <w:szCs w:val="24"/>
          <w:highlight w:val="lightGray"/>
        </w:rPr>
        <w:tab/>
        <w:t>Subcontracting</w:t>
      </w:r>
    </w:p>
    <w:p w14:paraId="1770F27D" w14:textId="77777777" w:rsidR="0047783A" w:rsidRPr="003D6B6C" w:rsidRDefault="00923EDA" w:rsidP="004F7A0E">
      <w:pPr>
        <w:widowControl w:val="0"/>
        <w:ind w:left="1134" w:hanging="567"/>
        <w:jc w:val="both"/>
        <w:rPr>
          <w:rFonts w:ascii="Times New Roman" w:hAnsi="Times New Roman"/>
          <w:sz w:val="22"/>
          <w:szCs w:val="22"/>
        </w:rPr>
      </w:pPr>
      <w:r w:rsidRPr="003D6B6C">
        <w:rPr>
          <w:rFonts w:ascii="Times New Roman" w:hAnsi="Times New Roman"/>
          <w:sz w:val="22"/>
          <w:szCs w:val="22"/>
        </w:rPr>
        <w:t>6.3</w:t>
      </w:r>
      <w:r w:rsidRPr="003D6B6C">
        <w:rPr>
          <w:rFonts w:ascii="Times New Roman" w:hAnsi="Times New Roman"/>
          <w:sz w:val="22"/>
          <w:szCs w:val="22"/>
        </w:rPr>
        <w:tab/>
      </w:r>
      <w:r w:rsidR="00DE09DB">
        <w:rPr>
          <w:rFonts w:ascii="Times New Roman" w:hAnsi="Times New Roman"/>
          <w:sz w:val="22"/>
          <w:szCs w:val="22"/>
          <w:highlight w:val="yellow"/>
        </w:rPr>
        <w:t>N/A</w:t>
      </w:r>
    </w:p>
    <w:p w14:paraId="63135A9C" w14:textId="77777777" w:rsidR="0047783A" w:rsidRPr="003D6B6C" w:rsidRDefault="0047783A" w:rsidP="00B34179">
      <w:pPr>
        <w:spacing w:before="240"/>
        <w:ind w:left="1134" w:hanging="1134"/>
        <w:jc w:val="both"/>
        <w:rPr>
          <w:rFonts w:ascii="Times New Roman" w:hAnsi="Times New Roman"/>
          <w:b/>
          <w:sz w:val="24"/>
          <w:szCs w:val="24"/>
        </w:rPr>
      </w:pPr>
      <w:bookmarkStart w:id="5" w:name="_Toc124934898"/>
      <w:r w:rsidRPr="003D6B6C">
        <w:rPr>
          <w:rFonts w:ascii="Times New Roman" w:hAnsi="Times New Roman"/>
          <w:b/>
          <w:sz w:val="24"/>
          <w:szCs w:val="24"/>
        </w:rPr>
        <w:t>Article 7</w:t>
      </w:r>
      <w:r w:rsidRPr="003D6B6C">
        <w:rPr>
          <w:rFonts w:ascii="Times New Roman" w:hAnsi="Times New Roman"/>
          <w:b/>
          <w:sz w:val="24"/>
          <w:szCs w:val="24"/>
        </w:rPr>
        <w:tab/>
        <w:t>Supply of documents</w:t>
      </w:r>
      <w:bookmarkEnd w:id="5"/>
    </w:p>
    <w:p w14:paraId="7887EB29" w14:textId="77777777" w:rsidR="0047783A" w:rsidRPr="003D6B6C" w:rsidRDefault="0047783A" w:rsidP="00B34179">
      <w:pPr>
        <w:jc w:val="both"/>
        <w:rPr>
          <w:rFonts w:ascii="Times New Roman" w:hAnsi="Times New Roman"/>
          <w:b/>
          <w:sz w:val="22"/>
          <w:szCs w:val="22"/>
        </w:rPr>
      </w:pPr>
      <w:r w:rsidRPr="003D6B6C">
        <w:rPr>
          <w:rFonts w:ascii="Times New Roman" w:hAnsi="Times New Roman"/>
          <w:sz w:val="22"/>
          <w:szCs w:val="22"/>
        </w:rPr>
        <w:t>&lt;</w:t>
      </w:r>
      <w:r w:rsidRPr="003D6B6C">
        <w:rPr>
          <w:rFonts w:ascii="Times New Roman" w:hAnsi="Times New Roman"/>
          <w:sz w:val="22"/>
          <w:szCs w:val="22"/>
          <w:highlight w:val="yellow"/>
        </w:rPr>
        <w:t xml:space="preserve">Indicate here the documents, drawings to be supplied and, if necessary, the procedure </w:t>
      </w:r>
      <w:r w:rsidR="00923EDA" w:rsidRPr="003D6B6C">
        <w:rPr>
          <w:rFonts w:ascii="Times New Roman" w:hAnsi="Times New Roman"/>
          <w:sz w:val="22"/>
          <w:szCs w:val="22"/>
          <w:highlight w:val="yellow"/>
        </w:rPr>
        <w:t xml:space="preserve">to be </w:t>
      </w:r>
      <w:r w:rsidRPr="003D6B6C">
        <w:rPr>
          <w:rFonts w:ascii="Times New Roman" w:hAnsi="Times New Roman"/>
          <w:sz w:val="22"/>
          <w:szCs w:val="22"/>
          <w:highlight w:val="yellow"/>
        </w:rPr>
        <w:t xml:space="preserve">used by the </w:t>
      </w:r>
      <w:r w:rsidR="00B2529B">
        <w:rPr>
          <w:rFonts w:ascii="Times New Roman" w:hAnsi="Times New Roman"/>
          <w:sz w:val="22"/>
          <w:szCs w:val="22"/>
          <w:highlight w:val="yellow"/>
        </w:rPr>
        <w:t>c</w:t>
      </w:r>
      <w:r w:rsidRPr="003D6B6C">
        <w:rPr>
          <w:rFonts w:ascii="Times New Roman" w:hAnsi="Times New Roman"/>
          <w:sz w:val="22"/>
          <w:szCs w:val="22"/>
          <w:highlight w:val="yellow"/>
        </w:rPr>
        <w:t xml:space="preserve">ontracting </w:t>
      </w:r>
      <w:r w:rsidR="00B2529B">
        <w:rPr>
          <w:rFonts w:ascii="Times New Roman" w:hAnsi="Times New Roman"/>
          <w:sz w:val="22"/>
          <w:szCs w:val="22"/>
          <w:highlight w:val="yellow"/>
        </w:rPr>
        <w:t>a</w:t>
      </w:r>
      <w:r w:rsidRPr="003D6B6C">
        <w:rPr>
          <w:rFonts w:ascii="Times New Roman" w:hAnsi="Times New Roman"/>
          <w:sz w:val="22"/>
          <w:szCs w:val="22"/>
          <w:highlight w:val="yellow"/>
        </w:rPr>
        <w:t xml:space="preserve">uthority and the </w:t>
      </w:r>
      <w:r w:rsidR="00B2529B">
        <w:rPr>
          <w:rFonts w:ascii="Times New Roman" w:hAnsi="Times New Roman"/>
          <w:sz w:val="22"/>
          <w:szCs w:val="22"/>
          <w:highlight w:val="yellow"/>
        </w:rPr>
        <w:t>p</w:t>
      </w:r>
      <w:r w:rsidRPr="003D6B6C">
        <w:rPr>
          <w:rFonts w:ascii="Times New Roman" w:hAnsi="Times New Roman"/>
          <w:sz w:val="22"/>
          <w:szCs w:val="22"/>
          <w:highlight w:val="yellow"/>
        </w:rPr>
        <w:t xml:space="preserve">roject </w:t>
      </w:r>
      <w:r w:rsidR="00B2529B">
        <w:rPr>
          <w:rFonts w:ascii="Times New Roman" w:hAnsi="Times New Roman"/>
          <w:sz w:val="22"/>
          <w:szCs w:val="22"/>
          <w:highlight w:val="yellow"/>
        </w:rPr>
        <w:t>m</w:t>
      </w:r>
      <w:r w:rsidRPr="003D6B6C">
        <w:rPr>
          <w:rFonts w:ascii="Times New Roman" w:hAnsi="Times New Roman"/>
          <w:sz w:val="22"/>
          <w:szCs w:val="22"/>
          <w:highlight w:val="yellow"/>
        </w:rPr>
        <w:t>anager</w:t>
      </w:r>
      <w:r w:rsidR="00923EDA" w:rsidRPr="003D6B6C">
        <w:rPr>
          <w:rFonts w:ascii="Times New Roman" w:hAnsi="Times New Roman"/>
          <w:sz w:val="22"/>
          <w:szCs w:val="22"/>
          <w:highlight w:val="yellow"/>
        </w:rPr>
        <w:t xml:space="preserve"> to approve drawings and other documents provided by the </w:t>
      </w:r>
      <w:r w:rsidR="00B2529B">
        <w:rPr>
          <w:rFonts w:ascii="Times New Roman" w:hAnsi="Times New Roman"/>
          <w:sz w:val="22"/>
          <w:szCs w:val="22"/>
          <w:highlight w:val="yellow"/>
        </w:rPr>
        <w:t>c</w:t>
      </w:r>
      <w:r w:rsidR="00923EDA" w:rsidRPr="003D6B6C">
        <w:rPr>
          <w:rFonts w:ascii="Times New Roman" w:hAnsi="Times New Roman"/>
          <w:sz w:val="22"/>
          <w:szCs w:val="22"/>
          <w:highlight w:val="yellow"/>
        </w:rPr>
        <w:t>ontractor</w:t>
      </w:r>
      <w:r w:rsidRPr="003D6B6C">
        <w:rPr>
          <w:rFonts w:ascii="Times New Roman" w:hAnsi="Times New Roman"/>
          <w:sz w:val="22"/>
          <w:szCs w:val="22"/>
          <w:highlight w:val="yellow"/>
        </w:rPr>
        <w:t>&gt;</w:t>
      </w:r>
    </w:p>
    <w:p w14:paraId="11557198" w14:textId="77777777" w:rsidR="0047783A" w:rsidRPr="003D6B6C" w:rsidRDefault="0047783A" w:rsidP="00B34179">
      <w:pPr>
        <w:spacing w:before="240"/>
        <w:ind w:left="1134" w:hanging="1134"/>
        <w:jc w:val="both"/>
        <w:rPr>
          <w:rFonts w:ascii="Times New Roman" w:hAnsi="Times New Roman"/>
          <w:b/>
          <w:sz w:val="24"/>
          <w:szCs w:val="24"/>
        </w:rPr>
      </w:pPr>
      <w:bookmarkStart w:id="6" w:name="_Toc124934899"/>
      <w:r w:rsidRPr="003D6B6C">
        <w:rPr>
          <w:rFonts w:ascii="Times New Roman" w:hAnsi="Times New Roman"/>
          <w:b/>
          <w:sz w:val="24"/>
          <w:szCs w:val="24"/>
        </w:rPr>
        <w:lastRenderedPageBreak/>
        <w:t>Article 8</w:t>
      </w:r>
      <w:r w:rsidRPr="003D6B6C">
        <w:rPr>
          <w:rFonts w:ascii="Times New Roman" w:hAnsi="Times New Roman"/>
          <w:b/>
          <w:sz w:val="24"/>
          <w:szCs w:val="24"/>
        </w:rPr>
        <w:tab/>
        <w:t>Assistance with local regulations</w:t>
      </w:r>
      <w:bookmarkEnd w:id="6"/>
    </w:p>
    <w:p w14:paraId="15F384B3" w14:textId="77777777" w:rsidR="0047783A" w:rsidRPr="003D6B6C" w:rsidRDefault="0047783A" w:rsidP="00B34179">
      <w:pPr>
        <w:jc w:val="both"/>
        <w:rPr>
          <w:rFonts w:ascii="Times New Roman" w:hAnsi="Times New Roman"/>
          <w:sz w:val="22"/>
          <w:szCs w:val="22"/>
        </w:rPr>
      </w:pPr>
      <w:r w:rsidRPr="003D6B6C">
        <w:rPr>
          <w:rFonts w:ascii="Times New Roman" w:hAnsi="Times New Roman"/>
          <w:sz w:val="22"/>
          <w:szCs w:val="22"/>
        </w:rPr>
        <w:t>&lt;</w:t>
      </w:r>
      <w:r w:rsidRPr="003D6B6C">
        <w:rPr>
          <w:rFonts w:ascii="Times New Roman" w:hAnsi="Times New Roman"/>
          <w:sz w:val="22"/>
          <w:szCs w:val="22"/>
          <w:highlight w:val="yellow"/>
        </w:rPr>
        <w:t>Specify the procedures for obtaining permits, visas, authorisation or licences or, at least, specify the relevant reference texts, if necessary</w:t>
      </w:r>
      <w:r w:rsidRPr="003D6B6C">
        <w:rPr>
          <w:rFonts w:ascii="Times New Roman" w:hAnsi="Times New Roman"/>
          <w:sz w:val="22"/>
          <w:szCs w:val="22"/>
        </w:rPr>
        <w:t>&gt;</w:t>
      </w:r>
    </w:p>
    <w:p w14:paraId="3A368E82" w14:textId="77777777" w:rsidR="00E0396B" w:rsidRPr="003D6B6C" w:rsidRDefault="00E0396B" w:rsidP="00FE689C">
      <w:pPr>
        <w:tabs>
          <w:tab w:val="left" w:pos="1134"/>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p>
    <w:p w14:paraId="5A05F601" w14:textId="77777777" w:rsidR="00E0396B" w:rsidRPr="003D6B6C" w:rsidRDefault="00E0396B" w:rsidP="003D6B6C">
      <w:pPr>
        <w:tabs>
          <w:tab w:val="left" w:pos="426"/>
        </w:tabs>
        <w:ind w:left="1134" w:right="-285" w:hanging="708"/>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t>&lt;</w:t>
      </w:r>
      <w:r w:rsidRPr="003D6B6C">
        <w:rPr>
          <w:rFonts w:ascii="Times New Roman" w:hAnsi="Times New Roman"/>
          <w:sz w:val="22"/>
          <w:szCs w:val="22"/>
          <w:highlight w:val="yellow"/>
        </w:rPr>
        <w:t xml:space="preserve">Specify the specific activities to be put in place by the </w:t>
      </w:r>
      <w:r w:rsidR="00B2529B">
        <w:rPr>
          <w:rFonts w:ascii="Times New Roman" w:hAnsi="Times New Roman"/>
          <w:sz w:val="22"/>
          <w:szCs w:val="22"/>
          <w:highlight w:val="yellow"/>
        </w:rPr>
        <w:t>c</w:t>
      </w:r>
      <w:r w:rsidRPr="003D6B6C">
        <w:rPr>
          <w:rFonts w:ascii="Times New Roman" w:hAnsi="Times New Roman"/>
          <w:sz w:val="22"/>
          <w:szCs w:val="22"/>
          <w:highlight w:val="yellow"/>
        </w:rPr>
        <w:t xml:space="preserve">ontractor to comply with its minimum obligation toward visibility. These activities must comply with the rules lay down in the Communication and Visibility Manual for EU External Actions published </w:t>
      </w:r>
      <w:r w:rsidR="00FD659C" w:rsidRPr="003D6B6C">
        <w:rPr>
          <w:rFonts w:ascii="Times New Roman" w:hAnsi="Times New Roman"/>
          <w:sz w:val="22"/>
          <w:szCs w:val="22"/>
          <w:highlight w:val="yellow"/>
        </w:rPr>
        <w:t xml:space="preserve">on the  </w:t>
      </w:r>
      <w:r w:rsidR="00F72977">
        <w:rPr>
          <w:rFonts w:ascii="Times New Roman" w:hAnsi="Times New Roman"/>
          <w:sz w:val="22"/>
          <w:szCs w:val="22"/>
          <w:highlight w:val="yellow"/>
        </w:rPr>
        <w:t>w</w:t>
      </w:r>
      <w:r w:rsidR="00FD659C" w:rsidRPr="003D6B6C">
        <w:rPr>
          <w:rFonts w:ascii="Times New Roman" w:hAnsi="Times New Roman"/>
          <w:sz w:val="22"/>
          <w:szCs w:val="22"/>
          <w:highlight w:val="yellow"/>
        </w:rPr>
        <w:t>ebsite</w:t>
      </w:r>
      <w:r w:rsidR="00F72977">
        <w:rPr>
          <w:rFonts w:ascii="Times New Roman" w:hAnsi="Times New Roman"/>
          <w:sz w:val="22"/>
          <w:szCs w:val="22"/>
          <w:highlight w:val="yellow"/>
        </w:rPr>
        <w:t xml:space="preserve"> of DG International Cooperation and Development</w:t>
      </w:r>
      <w:r w:rsidR="00FD659C" w:rsidRPr="003D6B6C">
        <w:rPr>
          <w:rFonts w:ascii="Times New Roman" w:hAnsi="Times New Roman"/>
          <w:sz w:val="22"/>
          <w:szCs w:val="22"/>
          <w:highlight w:val="yellow"/>
        </w:rPr>
        <w:t>:</w:t>
      </w:r>
      <w:r w:rsidR="003D6B6C" w:rsidRPr="003D6B6C">
        <w:rPr>
          <w:rFonts w:ascii="Times New Roman" w:hAnsi="Times New Roman"/>
          <w:sz w:val="22"/>
          <w:szCs w:val="22"/>
          <w:highlight w:val="yellow"/>
        </w:rPr>
        <w:t xml:space="preserve"> </w:t>
      </w:r>
      <w:hyperlink r:id="rId8" w:history="1">
        <w:r w:rsidR="009B71DF" w:rsidRPr="00AF7F07">
          <w:rPr>
            <w:rStyle w:val="Hyperlink"/>
            <w:rFonts w:ascii="Times New Roman" w:hAnsi="Times New Roman"/>
            <w:sz w:val="22"/>
            <w:szCs w:val="22"/>
          </w:rPr>
          <w:t>https://ec.europa.eu/europeaid/funding/communication-and-visibility-manual-eu-external-actions_en</w:t>
        </w:r>
      </w:hyperlink>
      <w:r w:rsidR="009B71DF">
        <w:rPr>
          <w:rFonts w:ascii="Times New Roman" w:hAnsi="Times New Roman"/>
          <w:sz w:val="22"/>
          <w:szCs w:val="22"/>
        </w:rPr>
        <w:t xml:space="preserve"> </w:t>
      </w:r>
      <w:r w:rsidRPr="003D6B6C">
        <w:rPr>
          <w:rFonts w:ascii="Times New Roman" w:hAnsi="Times New Roman"/>
          <w:sz w:val="22"/>
          <w:szCs w:val="22"/>
          <w:highlight w:val="yellow"/>
        </w:rPr>
        <w:t>.&gt;</w:t>
      </w:r>
    </w:p>
    <w:p w14:paraId="31BB69F8" w14:textId="77777777" w:rsidR="0047783A" w:rsidRPr="003D6B6C" w:rsidRDefault="0047783A" w:rsidP="001B55AC">
      <w:pPr>
        <w:keepNext/>
        <w:spacing w:before="240"/>
        <w:ind w:left="1134" w:hanging="1134"/>
        <w:jc w:val="both"/>
        <w:rPr>
          <w:rFonts w:ascii="Times New Roman" w:hAnsi="Times New Roman"/>
          <w:b/>
          <w:sz w:val="24"/>
          <w:szCs w:val="24"/>
        </w:rPr>
      </w:pPr>
      <w:bookmarkStart w:id="7"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End w:id="7"/>
    </w:p>
    <w:p w14:paraId="4B17E299" w14:textId="2FEA66AF" w:rsidR="0047783A" w:rsidRPr="003D6B6C" w:rsidRDefault="0047783A" w:rsidP="00030561">
      <w:pPr>
        <w:pStyle w:val="Heading2"/>
        <w:keepNext w:val="0"/>
        <w:numPr>
          <w:ilvl w:val="1"/>
          <w:numId w:val="0"/>
        </w:numPr>
        <w:ind w:left="1134" w:hanging="708"/>
        <w:jc w:val="both"/>
        <w:rPr>
          <w:rFonts w:ascii="Times New Roman" w:hAnsi="Times New Roman"/>
          <w:sz w:val="22"/>
          <w:szCs w:val="22"/>
        </w:rPr>
      </w:pPr>
      <w:r w:rsidRPr="003D6B6C">
        <w:rPr>
          <w:rFonts w:ascii="Times New Roman" w:hAnsi="Times New Roman"/>
          <w:sz w:val="22"/>
          <w:szCs w:val="22"/>
          <w:lang w:val="en-GB"/>
        </w:rPr>
        <w:t>10.1</w:t>
      </w:r>
      <w:r w:rsidRPr="003D6B6C">
        <w:rPr>
          <w:rFonts w:ascii="Times New Roman" w:hAnsi="Times New Roman"/>
          <w:sz w:val="22"/>
          <w:szCs w:val="22"/>
          <w:lang w:val="en-GB"/>
        </w:rPr>
        <w:tab/>
      </w:r>
      <w:r w:rsidRPr="003D6B6C">
        <w:rPr>
          <w:rFonts w:ascii="Times New Roman" w:hAnsi="Times New Roman"/>
          <w:sz w:val="22"/>
          <w:szCs w:val="22"/>
        </w:rPr>
        <w:t>&lt;</w:t>
      </w:r>
      <w:r w:rsidRPr="003D6B6C">
        <w:rPr>
          <w:rFonts w:ascii="Times New Roman" w:hAnsi="Times New Roman"/>
          <w:sz w:val="22"/>
          <w:szCs w:val="22"/>
          <w:highlight w:val="yellow"/>
        </w:rPr>
        <w:t>Specify any authorised derogation from the rules of origin</w:t>
      </w:r>
      <w:r w:rsidRPr="003D6B6C">
        <w:rPr>
          <w:rFonts w:ascii="Times New Roman" w:hAnsi="Times New Roman"/>
          <w:sz w:val="22"/>
          <w:szCs w:val="22"/>
        </w:rPr>
        <w:t>&gt;</w:t>
      </w:r>
    </w:p>
    <w:p w14:paraId="6E5CF7D2" w14:textId="77777777" w:rsidR="0047783A" w:rsidRPr="003D6B6C" w:rsidRDefault="0047783A" w:rsidP="00B34179">
      <w:pPr>
        <w:spacing w:before="240"/>
        <w:ind w:left="1134" w:hanging="1134"/>
        <w:jc w:val="both"/>
        <w:rPr>
          <w:rFonts w:ascii="Times New Roman" w:hAnsi="Times New Roman"/>
          <w:b/>
          <w:sz w:val="24"/>
          <w:szCs w:val="24"/>
        </w:rPr>
      </w:pPr>
      <w:bookmarkStart w:id="8" w:name="_Toc124934901"/>
      <w:r w:rsidRPr="003D6B6C">
        <w:rPr>
          <w:rFonts w:ascii="Times New Roman" w:hAnsi="Times New Roman"/>
          <w:b/>
          <w:sz w:val="24"/>
          <w:szCs w:val="24"/>
        </w:rPr>
        <w:t>Article 11</w:t>
      </w:r>
      <w:r w:rsidRPr="003D6B6C">
        <w:rPr>
          <w:rFonts w:ascii="Times New Roman" w:hAnsi="Times New Roman"/>
          <w:b/>
          <w:sz w:val="24"/>
          <w:szCs w:val="24"/>
        </w:rPr>
        <w:tab/>
        <w:t>Performance guarantee</w:t>
      </w:r>
      <w:bookmarkEnd w:id="8"/>
    </w:p>
    <w:p w14:paraId="7F9C373C" w14:textId="77777777" w:rsidR="00D25711" w:rsidRPr="003D6B6C" w:rsidRDefault="00F355C1" w:rsidP="00DE09DB">
      <w:pPr>
        <w:ind w:left="1134" w:hanging="709"/>
        <w:jc w:val="both"/>
        <w:rPr>
          <w:rFonts w:ascii="Times New Roman" w:hAnsi="Times New Roman"/>
          <w:sz w:val="22"/>
          <w:szCs w:val="22"/>
        </w:rPr>
      </w:pPr>
      <w:r w:rsidRPr="003D6B6C">
        <w:rPr>
          <w:rFonts w:ascii="Times New Roman" w:hAnsi="Times New Roman"/>
          <w:sz w:val="22"/>
          <w:szCs w:val="22"/>
        </w:rPr>
        <w:t>11.1</w:t>
      </w:r>
      <w:r w:rsidRPr="003D6B6C">
        <w:rPr>
          <w:rFonts w:ascii="Times New Roman" w:hAnsi="Times New Roman"/>
          <w:sz w:val="22"/>
          <w:szCs w:val="22"/>
        </w:rPr>
        <w:tab/>
      </w:r>
    </w:p>
    <w:p w14:paraId="26FFF40E" w14:textId="77777777" w:rsidR="00D25711" w:rsidRPr="003D6B6C" w:rsidRDefault="00D25711" w:rsidP="003D6B6C">
      <w:pPr>
        <w:ind w:left="1134"/>
        <w:jc w:val="both"/>
        <w:rPr>
          <w:rFonts w:ascii="Times New Roman" w:hAnsi="Times New Roman"/>
          <w:sz w:val="22"/>
          <w:szCs w:val="22"/>
        </w:rPr>
      </w:pPr>
      <w:r w:rsidRPr="003D6B6C">
        <w:rPr>
          <w:rFonts w:ascii="Times New Roman" w:hAnsi="Times New Roman"/>
          <w:sz w:val="22"/>
          <w:szCs w:val="22"/>
          <w:highlight w:val="lightGray"/>
        </w:rPr>
        <w:t>No performance guarantee is required</w:t>
      </w:r>
      <w:r w:rsidRPr="00797C04">
        <w:rPr>
          <w:rFonts w:ascii="Times New Roman" w:hAnsi="Times New Roman"/>
          <w:sz w:val="22"/>
          <w:szCs w:val="22"/>
        </w:rPr>
        <w:t>.</w:t>
      </w:r>
    </w:p>
    <w:p w14:paraId="44428F48" w14:textId="77777777" w:rsidR="0047783A" w:rsidRPr="003D6B6C" w:rsidRDefault="0047783A" w:rsidP="00B34179">
      <w:pPr>
        <w:spacing w:before="240"/>
        <w:ind w:left="1134" w:hanging="1134"/>
        <w:jc w:val="both"/>
        <w:rPr>
          <w:rFonts w:ascii="Times New Roman" w:hAnsi="Times New Roman"/>
          <w:b/>
          <w:sz w:val="24"/>
          <w:szCs w:val="24"/>
        </w:rPr>
      </w:pPr>
      <w:bookmarkStart w:id="9" w:name="_Toc124934902"/>
      <w:r w:rsidRPr="003D6B6C">
        <w:rPr>
          <w:rFonts w:ascii="Times New Roman" w:hAnsi="Times New Roman"/>
          <w:b/>
          <w:sz w:val="24"/>
          <w:szCs w:val="24"/>
        </w:rPr>
        <w:t>Article 12</w:t>
      </w:r>
      <w:r w:rsidRPr="003D6B6C">
        <w:rPr>
          <w:rFonts w:ascii="Times New Roman" w:hAnsi="Times New Roman"/>
          <w:b/>
          <w:sz w:val="24"/>
          <w:szCs w:val="24"/>
        </w:rPr>
        <w:tab/>
      </w:r>
      <w:r w:rsidR="004D33C9" w:rsidRPr="003D6B6C">
        <w:rPr>
          <w:rFonts w:ascii="Times New Roman" w:hAnsi="Times New Roman"/>
          <w:b/>
          <w:sz w:val="24"/>
          <w:szCs w:val="24"/>
        </w:rPr>
        <w:t xml:space="preserve">Liabilities and </w:t>
      </w:r>
      <w:r w:rsidR="00B2529B">
        <w:rPr>
          <w:rFonts w:ascii="Times New Roman" w:hAnsi="Times New Roman"/>
          <w:b/>
          <w:sz w:val="24"/>
          <w:szCs w:val="24"/>
        </w:rPr>
        <w:t>i</w:t>
      </w:r>
      <w:r w:rsidRPr="003D6B6C">
        <w:rPr>
          <w:rFonts w:ascii="Times New Roman" w:hAnsi="Times New Roman"/>
          <w:b/>
          <w:sz w:val="24"/>
          <w:szCs w:val="24"/>
        </w:rPr>
        <w:t>nsurance</w:t>
      </w:r>
      <w:bookmarkEnd w:id="9"/>
    </w:p>
    <w:p w14:paraId="634ED51B" w14:textId="4EF3E50B" w:rsidR="004D33C9" w:rsidRPr="003D6B6C" w:rsidRDefault="004D33C9" w:rsidP="00030561">
      <w:pPr>
        <w:tabs>
          <w:tab w:val="left" w:pos="1134"/>
        </w:tabs>
        <w:spacing w:before="240"/>
        <w:ind w:left="1134" w:hanging="708"/>
        <w:jc w:val="both"/>
        <w:rPr>
          <w:rFonts w:ascii="Times New Roman" w:hAnsi="Times New Roman"/>
          <w:sz w:val="22"/>
          <w:szCs w:val="22"/>
        </w:rPr>
      </w:pPr>
      <w:r w:rsidRPr="003D6B6C">
        <w:rPr>
          <w:rFonts w:ascii="Times New Roman" w:hAnsi="Times New Roman"/>
          <w:sz w:val="22"/>
          <w:szCs w:val="22"/>
        </w:rPr>
        <w:t>12.1</w:t>
      </w:r>
      <w:r w:rsidR="001020D9">
        <w:rPr>
          <w:rFonts w:ascii="Times New Roman" w:hAnsi="Times New Roman"/>
          <w:sz w:val="22"/>
          <w:szCs w:val="22"/>
        </w:rPr>
        <w:t>(</w:t>
      </w:r>
      <w:r w:rsidRPr="003D6B6C">
        <w:rPr>
          <w:rFonts w:ascii="Times New Roman" w:hAnsi="Times New Roman"/>
          <w:sz w:val="22"/>
          <w:szCs w:val="22"/>
        </w:rPr>
        <w:t>a)</w:t>
      </w:r>
      <w:r w:rsidR="003D6B6C">
        <w:rPr>
          <w:rFonts w:ascii="Times New Roman" w:hAnsi="Times New Roman"/>
          <w:sz w:val="22"/>
          <w:szCs w:val="22"/>
        </w:rPr>
        <w:tab/>
      </w:r>
      <w:r w:rsidR="00030561">
        <w:rPr>
          <w:rFonts w:ascii="Times New Roman" w:hAnsi="Times New Roman"/>
          <w:sz w:val="22"/>
          <w:szCs w:val="22"/>
        </w:rPr>
        <w:t>N/a</w:t>
      </w:r>
      <w:r w:rsidRPr="003D6B6C">
        <w:rPr>
          <w:rFonts w:ascii="Times New Roman" w:hAnsi="Times New Roman"/>
          <w:sz w:val="22"/>
          <w:szCs w:val="22"/>
        </w:rPr>
        <w:t xml:space="preserve"> :</w:t>
      </w:r>
    </w:p>
    <w:p w14:paraId="0D75118D" w14:textId="77777777" w:rsidR="0049293D" w:rsidRDefault="004D33C9" w:rsidP="003D6B6C">
      <w:pPr>
        <w:tabs>
          <w:tab w:val="left" w:pos="1134"/>
        </w:tabs>
        <w:spacing w:before="240"/>
        <w:ind w:left="1134" w:hanging="708"/>
        <w:jc w:val="both"/>
        <w:rPr>
          <w:rFonts w:ascii="Times New Roman" w:hAnsi="Times New Roman"/>
          <w:sz w:val="22"/>
          <w:szCs w:val="22"/>
          <w:highlight w:val="yellow"/>
        </w:rPr>
      </w:pPr>
      <w:r w:rsidRPr="003D6B6C">
        <w:rPr>
          <w:rFonts w:ascii="Times New Roman" w:hAnsi="Times New Roman"/>
          <w:sz w:val="22"/>
          <w:szCs w:val="22"/>
        </w:rPr>
        <w:t>12.</w:t>
      </w:r>
      <w:r w:rsidR="003D6B6C">
        <w:rPr>
          <w:rFonts w:ascii="Times New Roman" w:hAnsi="Times New Roman"/>
          <w:sz w:val="22"/>
          <w:szCs w:val="22"/>
        </w:rPr>
        <w:t>1</w:t>
      </w:r>
      <w:r w:rsidR="001020D9">
        <w:rPr>
          <w:rFonts w:ascii="Times New Roman" w:hAnsi="Times New Roman"/>
          <w:sz w:val="22"/>
          <w:szCs w:val="22"/>
        </w:rPr>
        <w:t>(</w:t>
      </w:r>
      <w:r w:rsidRPr="003D6B6C">
        <w:rPr>
          <w:rFonts w:ascii="Times New Roman" w:hAnsi="Times New Roman"/>
          <w:sz w:val="22"/>
          <w:szCs w:val="22"/>
        </w:rPr>
        <w:t>b)</w:t>
      </w:r>
      <w:r w:rsidR="003D6B6C">
        <w:rPr>
          <w:rFonts w:ascii="Times New Roman" w:hAnsi="Times New Roman"/>
          <w:sz w:val="22"/>
          <w:szCs w:val="22"/>
        </w:rPr>
        <w:tab/>
      </w:r>
      <w:r w:rsidRPr="003D6B6C">
        <w:rPr>
          <w:rFonts w:ascii="Times New Roman" w:hAnsi="Times New Roman"/>
          <w:sz w:val="22"/>
          <w:szCs w:val="22"/>
        </w:rPr>
        <w:t>&lt;</w:t>
      </w:r>
      <w:r w:rsidRPr="00F017DE">
        <w:rPr>
          <w:rFonts w:ascii="Times New Roman" w:hAnsi="Times New Roman"/>
          <w:sz w:val="22"/>
          <w:szCs w:val="22"/>
          <w:highlight w:val="yellow"/>
        </w:rPr>
        <w:t xml:space="preserve">Specify here the specific requirements of liability for damages to the </w:t>
      </w:r>
      <w:r w:rsidR="00B2529B">
        <w:rPr>
          <w:rFonts w:ascii="Times New Roman" w:hAnsi="Times New Roman"/>
          <w:sz w:val="22"/>
          <w:szCs w:val="22"/>
          <w:highlight w:val="yellow"/>
        </w:rPr>
        <w:t>c</w:t>
      </w:r>
      <w:r w:rsidRPr="00F017DE">
        <w:rPr>
          <w:rFonts w:ascii="Times New Roman" w:hAnsi="Times New Roman"/>
          <w:sz w:val="22"/>
          <w:szCs w:val="22"/>
          <w:highlight w:val="yellow"/>
        </w:rPr>
        <w:t xml:space="preserve">ontracting </w:t>
      </w:r>
      <w:r w:rsidR="00B2529B">
        <w:rPr>
          <w:rFonts w:ascii="Times New Roman" w:hAnsi="Times New Roman"/>
          <w:sz w:val="22"/>
          <w:szCs w:val="22"/>
          <w:highlight w:val="yellow"/>
        </w:rPr>
        <w:t>a</w:t>
      </w:r>
      <w:r w:rsidRPr="00F017DE">
        <w:rPr>
          <w:rFonts w:ascii="Times New Roman" w:hAnsi="Times New Roman"/>
          <w:sz w:val="22"/>
          <w:szCs w:val="22"/>
          <w:highlight w:val="yellow"/>
        </w:rPr>
        <w:t xml:space="preserve">uthority&gt; </w:t>
      </w:r>
    </w:p>
    <w:p w14:paraId="5F2F11F5" w14:textId="77777777" w:rsidR="004D33C9" w:rsidRPr="003D6B6C" w:rsidRDefault="004D33C9" w:rsidP="00DD2B6E">
      <w:pPr>
        <w:tabs>
          <w:tab w:val="left" w:pos="1134"/>
        </w:tabs>
        <w:spacing w:before="240"/>
        <w:ind w:left="1134"/>
        <w:jc w:val="both"/>
        <w:rPr>
          <w:rFonts w:ascii="Times New Roman" w:hAnsi="Times New Roman"/>
          <w:sz w:val="22"/>
          <w:szCs w:val="22"/>
        </w:rPr>
      </w:pPr>
      <w:r w:rsidRPr="00F017DE">
        <w:rPr>
          <w:rFonts w:ascii="Times New Roman" w:hAnsi="Times New Roman"/>
          <w:sz w:val="22"/>
          <w:szCs w:val="22"/>
          <w:highlight w:val="yellow"/>
        </w:rPr>
        <w:t>[If you find it necessary to set a limit other than that referred to in the general conditions</w:t>
      </w:r>
      <w:r w:rsidR="00F35D21" w:rsidRPr="00F017DE">
        <w:rPr>
          <w:rFonts w:ascii="Times New Roman" w:hAnsi="Times New Roman"/>
          <w:sz w:val="22"/>
          <w:szCs w:val="22"/>
          <w:highlight w:val="yellow"/>
        </w:rPr>
        <w:t>,</w:t>
      </w:r>
      <w:r w:rsidRPr="00F017DE">
        <w:rPr>
          <w:rFonts w:ascii="Times New Roman" w:hAnsi="Times New Roman"/>
          <w:sz w:val="22"/>
          <w:szCs w:val="22"/>
          <w:highlight w:val="yellow"/>
        </w:rPr>
        <w:t xml:space="preserve"> add the following clause</w:t>
      </w:r>
      <w:r w:rsidRPr="003D6B6C">
        <w:rPr>
          <w:rFonts w:ascii="Times New Roman" w:hAnsi="Times New Roman"/>
          <w:sz w:val="22"/>
          <w:szCs w:val="22"/>
        </w:rPr>
        <w:t xml:space="preserve"> :</w:t>
      </w:r>
    </w:p>
    <w:p w14:paraId="2BD0C5A3" w14:textId="77777777" w:rsidR="004D33C9" w:rsidRPr="003D6B6C" w:rsidRDefault="00B2529B" w:rsidP="003D6B6C">
      <w:pPr>
        <w:tabs>
          <w:tab w:val="left" w:pos="1134"/>
        </w:tabs>
        <w:spacing w:before="240"/>
        <w:ind w:left="1134"/>
        <w:jc w:val="both"/>
        <w:rPr>
          <w:rFonts w:ascii="Times New Roman" w:hAnsi="Times New Roman"/>
          <w:sz w:val="22"/>
          <w:szCs w:val="22"/>
        </w:rPr>
      </w:pPr>
      <w:r>
        <w:rPr>
          <w:rFonts w:ascii="Times New Roman" w:hAnsi="Times New Roman"/>
          <w:sz w:val="22"/>
          <w:szCs w:val="22"/>
        </w:rPr>
        <w:t>‘</w:t>
      </w:r>
      <w:r w:rsidR="004D33C9" w:rsidRPr="003D6B6C">
        <w:rPr>
          <w:rFonts w:ascii="Times New Roman" w:hAnsi="Times New Roman"/>
          <w:sz w:val="22"/>
          <w:szCs w:val="22"/>
          <w:highlight w:val="lightGray"/>
        </w:rPr>
        <w:t>By way of derogation from Article 12.1</w:t>
      </w:r>
      <w:r w:rsidR="001020D9">
        <w:rPr>
          <w:rFonts w:ascii="Times New Roman" w:hAnsi="Times New Roman"/>
          <w:sz w:val="22"/>
          <w:szCs w:val="22"/>
          <w:highlight w:val="lightGray"/>
        </w:rPr>
        <w:t>(</w:t>
      </w:r>
      <w:r w:rsidR="004D33C9" w:rsidRPr="003D6B6C">
        <w:rPr>
          <w:rFonts w:ascii="Times New Roman" w:hAnsi="Times New Roman"/>
          <w:sz w:val="22"/>
          <w:szCs w:val="22"/>
          <w:highlight w:val="lightGray"/>
        </w:rPr>
        <w:t xml:space="preserve">b), paragraph 2, of the general conditions, compensation for damage resulting from the </w:t>
      </w:r>
      <w:r>
        <w:rPr>
          <w:rFonts w:ascii="Times New Roman" w:hAnsi="Times New Roman"/>
          <w:sz w:val="22"/>
          <w:szCs w:val="22"/>
          <w:highlight w:val="lightGray"/>
        </w:rPr>
        <w:t>c</w:t>
      </w:r>
      <w:r w:rsidR="004D33C9" w:rsidRPr="003D6B6C">
        <w:rPr>
          <w:rFonts w:ascii="Times New Roman" w:hAnsi="Times New Roman"/>
          <w:sz w:val="22"/>
          <w:szCs w:val="22"/>
          <w:highlight w:val="lightGray"/>
        </w:rPr>
        <w:t xml:space="preserve">ontractor's liability in respect of the </w:t>
      </w:r>
      <w:r>
        <w:rPr>
          <w:rFonts w:ascii="Times New Roman" w:hAnsi="Times New Roman"/>
          <w:sz w:val="22"/>
          <w:szCs w:val="22"/>
          <w:highlight w:val="lightGray"/>
        </w:rPr>
        <w:t>c</w:t>
      </w:r>
      <w:r w:rsidR="004D33C9" w:rsidRPr="003D6B6C">
        <w:rPr>
          <w:rFonts w:ascii="Times New Roman" w:hAnsi="Times New Roman"/>
          <w:sz w:val="22"/>
          <w:szCs w:val="22"/>
          <w:highlight w:val="lightGray"/>
        </w:rPr>
        <w:t xml:space="preserve">ontracting </w:t>
      </w:r>
      <w:r>
        <w:rPr>
          <w:rFonts w:ascii="Times New Roman" w:hAnsi="Times New Roman"/>
          <w:sz w:val="22"/>
          <w:szCs w:val="22"/>
          <w:highlight w:val="lightGray"/>
        </w:rPr>
        <w:t>a</w:t>
      </w:r>
      <w:r w:rsidR="004D33C9" w:rsidRPr="003D6B6C">
        <w:rPr>
          <w:rFonts w:ascii="Times New Roman" w:hAnsi="Times New Roman"/>
          <w:sz w:val="22"/>
          <w:szCs w:val="22"/>
          <w:highlight w:val="lightGray"/>
        </w:rPr>
        <w:t>uthority is capped at an amount equal to</w:t>
      </w:r>
      <w:r w:rsidR="004D33C9" w:rsidRPr="003D6B6C">
        <w:rPr>
          <w:rFonts w:ascii="Times New Roman" w:hAnsi="Times New Roman"/>
          <w:sz w:val="22"/>
          <w:szCs w:val="22"/>
        </w:rPr>
        <w:t xml:space="preserve"> </w:t>
      </w:r>
      <w:r w:rsidR="0049293D">
        <w:rPr>
          <w:rFonts w:ascii="Times New Roman" w:hAnsi="Times New Roman"/>
          <w:sz w:val="22"/>
          <w:szCs w:val="22"/>
        </w:rPr>
        <w:t>&lt;</w:t>
      </w:r>
      <w:r w:rsidR="004D33C9" w:rsidRPr="003D6B6C">
        <w:rPr>
          <w:rFonts w:ascii="Times New Roman" w:hAnsi="Times New Roman"/>
          <w:sz w:val="22"/>
          <w:szCs w:val="22"/>
          <w:highlight w:val="yellow"/>
        </w:rPr>
        <w:t xml:space="preserve">complete with an amount </w:t>
      </w:r>
      <w:r w:rsidR="00855409">
        <w:rPr>
          <w:rFonts w:ascii="Times New Roman" w:hAnsi="Times New Roman"/>
          <w:sz w:val="22"/>
          <w:szCs w:val="22"/>
          <w:highlight w:val="yellow"/>
        </w:rPr>
        <w:t xml:space="preserve">that </w:t>
      </w:r>
      <w:r w:rsidR="004D33C9" w:rsidRPr="003D6B6C">
        <w:rPr>
          <w:rFonts w:ascii="Times New Roman" w:hAnsi="Times New Roman"/>
          <w:sz w:val="22"/>
          <w:szCs w:val="22"/>
          <w:highlight w:val="yellow"/>
        </w:rPr>
        <w:t>can be a multiple or fraction of the contract value</w:t>
      </w:r>
      <w:r w:rsidR="0049293D">
        <w:rPr>
          <w:rFonts w:ascii="Times New Roman" w:hAnsi="Times New Roman"/>
          <w:sz w:val="22"/>
          <w:szCs w:val="22"/>
        </w:rPr>
        <w:t>&gt;</w:t>
      </w:r>
      <w:r w:rsidR="004D33C9" w:rsidRPr="003D6B6C">
        <w:rPr>
          <w:rFonts w:ascii="Times New Roman" w:hAnsi="Times New Roman"/>
          <w:sz w:val="22"/>
          <w:szCs w:val="22"/>
        </w:rPr>
        <w:t>.</w:t>
      </w:r>
      <w:r>
        <w:rPr>
          <w:rFonts w:ascii="Times New Roman" w:hAnsi="Times New Roman"/>
          <w:sz w:val="22"/>
          <w:szCs w:val="22"/>
        </w:rPr>
        <w:t>’</w:t>
      </w:r>
      <w:r w:rsidR="004D33C9" w:rsidRPr="003D6B6C">
        <w:rPr>
          <w:rFonts w:ascii="Times New Roman" w:hAnsi="Times New Roman"/>
          <w:sz w:val="22"/>
          <w:szCs w:val="22"/>
        </w:rPr>
        <w:t>]</w:t>
      </w:r>
    </w:p>
    <w:p w14:paraId="033ACBB2" w14:textId="77777777" w:rsidR="0049293D" w:rsidRDefault="003D6B6C" w:rsidP="003D6B6C">
      <w:pPr>
        <w:tabs>
          <w:tab w:val="left" w:pos="1843"/>
        </w:tabs>
        <w:spacing w:before="240"/>
        <w:ind w:left="1843" w:hanging="1843"/>
        <w:jc w:val="both"/>
        <w:rPr>
          <w:rFonts w:ascii="Times New Roman" w:hAnsi="Times New Roman"/>
          <w:sz w:val="22"/>
          <w:szCs w:val="22"/>
          <w:highlight w:val="yellow"/>
        </w:rPr>
      </w:pPr>
      <w:r>
        <w:rPr>
          <w:rFonts w:ascii="Times New Roman" w:hAnsi="Times New Roman"/>
          <w:sz w:val="22"/>
          <w:szCs w:val="22"/>
        </w:rPr>
        <w:t>12.2</w:t>
      </w:r>
      <w:r w:rsidR="001020D9">
        <w:rPr>
          <w:rFonts w:ascii="Times New Roman" w:hAnsi="Times New Roman"/>
          <w:sz w:val="22"/>
          <w:szCs w:val="22"/>
        </w:rPr>
        <w:t>(</w:t>
      </w:r>
      <w:r w:rsidR="004D33C9" w:rsidRPr="003D6B6C">
        <w:rPr>
          <w:rFonts w:ascii="Times New Roman" w:hAnsi="Times New Roman"/>
          <w:sz w:val="22"/>
          <w:szCs w:val="22"/>
        </w:rPr>
        <w:t>a), paragraph 1</w:t>
      </w:r>
      <w:r>
        <w:rPr>
          <w:rFonts w:ascii="Times New Roman" w:hAnsi="Times New Roman"/>
          <w:sz w:val="22"/>
          <w:szCs w:val="22"/>
        </w:rPr>
        <w:tab/>
      </w:r>
      <w:r w:rsidR="004D33C9" w:rsidRPr="003D6B6C">
        <w:rPr>
          <w:rFonts w:ascii="Times New Roman" w:hAnsi="Times New Roman"/>
          <w:sz w:val="22"/>
          <w:szCs w:val="22"/>
        </w:rPr>
        <w:t>&lt;</w:t>
      </w:r>
      <w:r w:rsidR="004D33C9" w:rsidRPr="003D6B6C">
        <w:rPr>
          <w:rFonts w:ascii="Times New Roman" w:hAnsi="Times New Roman"/>
          <w:sz w:val="22"/>
          <w:szCs w:val="22"/>
          <w:highlight w:val="yellow"/>
        </w:rPr>
        <w:t xml:space="preserve">Specify here specific requirements on when the requirements of proof of completion of adequate insurance must be provided&gt; </w:t>
      </w:r>
    </w:p>
    <w:p w14:paraId="01A5181A" w14:textId="77777777" w:rsidR="004D33C9" w:rsidRPr="003D6B6C" w:rsidRDefault="004D33C9" w:rsidP="00DD2B6E">
      <w:pPr>
        <w:tabs>
          <w:tab w:val="left" w:pos="1843"/>
        </w:tabs>
        <w:spacing w:before="240"/>
        <w:ind w:left="1843"/>
        <w:jc w:val="both"/>
        <w:rPr>
          <w:rFonts w:ascii="Times New Roman" w:hAnsi="Times New Roman"/>
          <w:sz w:val="22"/>
          <w:szCs w:val="22"/>
        </w:rPr>
      </w:pPr>
      <w:r w:rsidRPr="003D6B6C">
        <w:rPr>
          <w:rFonts w:ascii="Times New Roman" w:hAnsi="Times New Roman"/>
          <w:sz w:val="22"/>
          <w:szCs w:val="22"/>
          <w:highlight w:val="yellow"/>
        </w:rPr>
        <w:t>[If you find it necessary to tailor differently when the requirements for proof of insurance must be met, add the following clause</w:t>
      </w:r>
      <w:r w:rsidRPr="003D6B6C">
        <w:rPr>
          <w:rFonts w:ascii="Times New Roman" w:hAnsi="Times New Roman"/>
          <w:sz w:val="22"/>
          <w:szCs w:val="22"/>
        </w:rPr>
        <w:t xml:space="preserve"> :</w:t>
      </w:r>
    </w:p>
    <w:p w14:paraId="359A45E9" w14:textId="77777777" w:rsidR="004D33C9" w:rsidRPr="003D6B6C" w:rsidRDefault="004D33C9" w:rsidP="003D6B6C">
      <w:pPr>
        <w:tabs>
          <w:tab w:val="left" w:pos="1843"/>
        </w:tabs>
        <w:spacing w:before="240"/>
        <w:ind w:left="1843"/>
        <w:jc w:val="both"/>
        <w:rPr>
          <w:rFonts w:ascii="Times New Roman" w:hAnsi="Times New Roman"/>
          <w:sz w:val="22"/>
          <w:szCs w:val="22"/>
        </w:rPr>
      </w:pPr>
      <w:r w:rsidRPr="003D6B6C">
        <w:rPr>
          <w:rFonts w:ascii="Times New Roman" w:hAnsi="Times New Roman"/>
          <w:sz w:val="22"/>
          <w:szCs w:val="22"/>
          <w:highlight w:val="lightGray"/>
        </w:rPr>
        <w:t>By derogation from Article 12.2</w:t>
      </w:r>
      <w:r w:rsidR="001020D9">
        <w:rPr>
          <w:rFonts w:ascii="Times New Roman" w:hAnsi="Times New Roman"/>
          <w:sz w:val="22"/>
          <w:szCs w:val="22"/>
          <w:highlight w:val="lightGray"/>
        </w:rPr>
        <w:t>(</w:t>
      </w:r>
      <w:r w:rsidRPr="003D6B6C">
        <w:rPr>
          <w:rFonts w:ascii="Times New Roman" w:hAnsi="Times New Roman"/>
          <w:sz w:val="22"/>
          <w:szCs w:val="22"/>
          <w:highlight w:val="lightGray"/>
        </w:rPr>
        <w:t>a)</w:t>
      </w:r>
      <w:r w:rsidR="001020D9">
        <w:rPr>
          <w:rFonts w:ascii="Times New Roman" w:hAnsi="Times New Roman"/>
          <w:sz w:val="22"/>
          <w:szCs w:val="22"/>
          <w:highlight w:val="lightGray"/>
        </w:rPr>
        <w:t>,</w:t>
      </w:r>
      <w:r w:rsidRPr="003D6B6C">
        <w:rPr>
          <w:rFonts w:ascii="Times New Roman" w:hAnsi="Times New Roman"/>
          <w:sz w:val="22"/>
          <w:szCs w:val="22"/>
          <w:highlight w:val="lightGray"/>
        </w:rPr>
        <w:t xml:space="preserve"> paragraph 1</w:t>
      </w:r>
      <w:r w:rsidR="001020D9">
        <w:rPr>
          <w:rFonts w:ascii="Times New Roman" w:hAnsi="Times New Roman"/>
          <w:sz w:val="22"/>
          <w:szCs w:val="22"/>
          <w:highlight w:val="lightGray"/>
        </w:rPr>
        <w:t>,</w:t>
      </w:r>
      <w:r w:rsidRPr="003D6B6C">
        <w:rPr>
          <w:rFonts w:ascii="Times New Roman" w:hAnsi="Times New Roman"/>
          <w:sz w:val="22"/>
          <w:szCs w:val="22"/>
          <w:highlight w:val="lightGray"/>
        </w:rPr>
        <w:t xml:space="preserve"> of the general conditions, [</w:t>
      </w:r>
      <w:r w:rsidRPr="003D6B6C">
        <w:rPr>
          <w:rFonts w:ascii="Times New Roman" w:hAnsi="Times New Roman"/>
          <w:sz w:val="22"/>
          <w:szCs w:val="22"/>
          <w:highlight w:val="yellow"/>
        </w:rPr>
        <w:t>indicate when</w:t>
      </w:r>
      <w:r w:rsidRPr="003D6B6C">
        <w:rPr>
          <w:rFonts w:ascii="Times New Roman" w:hAnsi="Times New Roman"/>
          <w:sz w:val="22"/>
          <w:szCs w:val="22"/>
          <w:highlight w:val="lightGray"/>
        </w:rPr>
        <w:t>]</w:t>
      </w:r>
      <w:r w:rsidRPr="003D6B6C">
        <w:rPr>
          <w:rFonts w:ascii="Times New Roman" w:hAnsi="Times New Roman"/>
          <w:sz w:val="22"/>
          <w:szCs w:val="22"/>
          <w:highlight w:val="darkGray"/>
        </w:rPr>
        <w:t>,</w:t>
      </w:r>
      <w:r w:rsidR="003D6B6C">
        <w:rPr>
          <w:rFonts w:ascii="Times New Roman" w:hAnsi="Times New Roman"/>
          <w:sz w:val="22"/>
          <w:szCs w:val="22"/>
          <w:highlight w:val="lightGray"/>
        </w:rPr>
        <w:t xml:space="preserve"> t</w:t>
      </w:r>
      <w:r w:rsidRPr="003D6B6C">
        <w:rPr>
          <w:rFonts w:ascii="Times New Roman" w:hAnsi="Times New Roman"/>
          <w:sz w:val="22"/>
          <w:szCs w:val="22"/>
          <w:highlight w:val="lightGray"/>
        </w:rPr>
        <w:t xml:space="preserve">he </w:t>
      </w:r>
      <w:r w:rsidR="00B2529B">
        <w:rPr>
          <w:rFonts w:ascii="Times New Roman" w:hAnsi="Times New Roman"/>
          <w:sz w:val="22"/>
          <w:szCs w:val="22"/>
          <w:highlight w:val="lightGray"/>
        </w:rPr>
        <w:t>c</w:t>
      </w:r>
      <w:r w:rsidRPr="003D6B6C">
        <w:rPr>
          <w:rFonts w:ascii="Times New Roman" w:hAnsi="Times New Roman"/>
          <w:sz w:val="22"/>
          <w:szCs w:val="22"/>
          <w:highlight w:val="lightGray"/>
        </w:rPr>
        <w:t xml:space="preserve">ontractor shall </w:t>
      </w:r>
      <w:r w:rsidRPr="003D6B6C">
        <w:rPr>
          <w:rFonts w:ascii="Times New Roman" w:hAnsi="Times New Roman"/>
          <w:color w:val="222222"/>
          <w:sz w:val="22"/>
          <w:szCs w:val="22"/>
          <w:highlight w:val="lightGray"/>
          <w:lang w:val="en"/>
        </w:rPr>
        <w:t xml:space="preserve">ensure that </w:t>
      </w:r>
      <w:r w:rsidRPr="003D6B6C">
        <w:rPr>
          <w:rFonts w:ascii="Times New Roman" w:hAnsi="Times New Roman"/>
          <w:sz w:val="22"/>
          <w:szCs w:val="22"/>
          <w:highlight w:val="lightGray"/>
        </w:rPr>
        <w:t xml:space="preserve">itself, its staff, its subcontractors and any person for which the </w:t>
      </w:r>
      <w:r w:rsidR="00B2529B">
        <w:rPr>
          <w:rFonts w:ascii="Times New Roman" w:hAnsi="Times New Roman"/>
          <w:sz w:val="22"/>
          <w:szCs w:val="22"/>
          <w:highlight w:val="lightGray"/>
        </w:rPr>
        <w:t>c</w:t>
      </w:r>
      <w:r w:rsidRPr="003D6B6C">
        <w:rPr>
          <w:rFonts w:ascii="Times New Roman" w:hAnsi="Times New Roman"/>
          <w:sz w:val="22"/>
          <w:szCs w:val="22"/>
          <w:highlight w:val="lightGray"/>
        </w:rPr>
        <w:t>ontractor is answerable</w:t>
      </w:r>
      <w:r w:rsidRPr="003D6B6C">
        <w:rPr>
          <w:rFonts w:ascii="Times New Roman" w:hAnsi="Times New Roman"/>
          <w:color w:val="222222"/>
          <w:sz w:val="22"/>
          <w:szCs w:val="22"/>
          <w:highlight w:val="lightGray"/>
          <w:lang w:val="en"/>
        </w:rPr>
        <w:t xml:space="preserve">, are adequately insured with insurance companies recognized on the international insurance market, unless the </w:t>
      </w:r>
      <w:r w:rsidR="00B2529B">
        <w:rPr>
          <w:rFonts w:ascii="Times New Roman" w:hAnsi="Times New Roman"/>
          <w:color w:val="222222"/>
          <w:sz w:val="22"/>
          <w:szCs w:val="22"/>
          <w:highlight w:val="lightGray"/>
          <w:lang w:val="en"/>
        </w:rPr>
        <w:t>c</w:t>
      </w:r>
      <w:r w:rsidRPr="003D6B6C">
        <w:rPr>
          <w:rFonts w:ascii="Times New Roman" w:hAnsi="Times New Roman"/>
          <w:color w:val="222222"/>
          <w:sz w:val="22"/>
          <w:szCs w:val="22"/>
          <w:highlight w:val="lightGray"/>
          <w:lang w:val="en"/>
        </w:rPr>
        <w:t xml:space="preserve">ontracting </w:t>
      </w:r>
      <w:r w:rsidR="00B2529B">
        <w:rPr>
          <w:rFonts w:ascii="Times New Roman" w:hAnsi="Times New Roman"/>
          <w:color w:val="222222"/>
          <w:sz w:val="22"/>
          <w:szCs w:val="22"/>
          <w:highlight w:val="lightGray"/>
          <w:lang w:val="en"/>
        </w:rPr>
        <w:t>a</w:t>
      </w:r>
      <w:r w:rsidRPr="003D6B6C">
        <w:rPr>
          <w:rFonts w:ascii="Times New Roman" w:hAnsi="Times New Roman"/>
          <w:color w:val="222222"/>
          <w:sz w:val="22"/>
          <w:szCs w:val="22"/>
          <w:highlight w:val="lightGray"/>
          <w:lang w:val="en"/>
        </w:rPr>
        <w:t>uthority has given its express written consent on a specific insurance company</w:t>
      </w:r>
      <w:r w:rsidRPr="003D6B6C">
        <w:rPr>
          <w:rFonts w:ascii="Times New Roman" w:hAnsi="Times New Roman"/>
          <w:sz w:val="22"/>
          <w:szCs w:val="22"/>
        </w:rPr>
        <w:t>.]</w:t>
      </w:r>
    </w:p>
    <w:p w14:paraId="7A78C969" w14:textId="77777777" w:rsidR="0049293D" w:rsidRDefault="003D6B6C" w:rsidP="003D6B6C">
      <w:pPr>
        <w:tabs>
          <w:tab w:val="left" w:pos="1843"/>
        </w:tabs>
        <w:spacing w:before="240"/>
        <w:ind w:left="1843" w:hanging="1843"/>
        <w:jc w:val="both"/>
        <w:rPr>
          <w:rFonts w:ascii="Times New Roman" w:hAnsi="Times New Roman"/>
          <w:sz w:val="22"/>
          <w:szCs w:val="22"/>
          <w:highlight w:val="yellow"/>
        </w:rPr>
      </w:pPr>
      <w:r>
        <w:rPr>
          <w:rFonts w:ascii="Times New Roman" w:hAnsi="Times New Roman"/>
          <w:sz w:val="22"/>
          <w:szCs w:val="22"/>
        </w:rPr>
        <w:lastRenderedPageBreak/>
        <w:t>12.2</w:t>
      </w:r>
      <w:r w:rsidR="001020D9">
        <w:rPr>
          <w:rFonts w:ascii="Times New Roman" w:hAnsi="Times New Roman"/>
          <w:sz w:val="22"/>
          <w:szCs w:val="22"/>
        </w:rPr>
        <w:t>(</w:t>
      </w:r>
      <w:r w:rsidR="00F51D3D" w:rsidRPr="003D6B6C">
        <w:rPr>
          <w:rFonts w:ascii="Times New Roman" w:hAnsi="Times New Roman"/>
          <w:sz w:val="22"/>
          <w:szCs w:val="22"/>
        </w:rPr>
        <w:t>a</w:t>
      </w:r>
      <w:r w:rsidR="004D33C9" w:rsidRPr="003D6B6C">
        <w:rPr>
          <w:rFonts w:ascii="Times New Roman" w:hAnsi="Times New Roman"/>
          <w:sz w:val="22"/>
          <w:szCs w:val="22"/>
        </w:rPr>
        <w:t xml:space="preserve">), paragraph </w:t>
      </w:r>
      <w:r>
        <w:rPr>
          <w:rFonts w:ascii="Times New Roman" w:hAnsi="Times New Roman"/>
          <w:sz w:val="22"/>
          <w:szCs w:val="22"/>
        </w:rPr>
        <w:t>2</w:t>
      </w:r>
      <w:r>
        <w:rPr>
          <w:rFonts w:ascii="Times New Roman" w:hAnsi="Times New Roman"/>
          <w:sz w:val="22"/>
          <w:szCs w:val="22"/>
        </w:rPr>
        <w:tab/>
      </w:r>
      <w:r w:rsidR="004D33C9" w:rsidRPr="003D6B6C">
        <w:rPr>
          <w:rFonts w:ascii="Times New Roman" w:hAnsi="Times New Roman"/>
          <w:sz w:val="22"/>
          <w:szCs w:val="22"/>
        </w:rPr>
        <w:t>&lt;</w:t>
      </w:r>
      <w:r w:rsidR="004D33C9" w:rsidRPr="003D6B6C">
        <w:rPr>
          <w:rFonts w:ascii="Times New Roman" w:hAnsi="Times New Roman"/>
          <w:sz w:val="22"/>
          <w:szCs w:val="22"/>
          <w:highlight w:val="yellow"/>
        </w:rPr>
        <w:t xml:space="preserve">Specify here specific requirements on when the requirements of communication of cover notes and/or insurance certificates must be fulfilled&gt; </w:t>
      </w:r>
    </w:p>
    <w:p w14:paraId="06D3C313" w14:textId="77777777" w:rsidR="004D33C9" w:rsidRPr="003D6B6C" w:rsidRDefault="004D33C9" w:rsidP="00DD2B6E">
      <w:pPr>
        <w:tabs>
          <w:tab w:val="left" w:pos="1843"/>
        </w:tabs>
        <w:spacing w:before="240"/>
        <w:ind w:left="1843"/>
        <w:jc w:val="both"/>
        <w:rPr>
          <w:rFonts w:ascii="Times New Roman" w:hAnsi="Times New Roman"/>
          <w:sz w:val="22"/>
          <w:szCs w:val="22"/>
        </w:rPr>
      </w:pPr>
      <w:r w:rsidRPr="003D6B6C">
        <w:rPr>
          <w:rFonts w:ascii="Times New Roman" w:hAnsi="Times New Roman"/>
          <w:sz w:val="22"/>
          <w:szCs w:val="22"/>
          <w:highlight w:val="yellow"/>
        </w:rPr>
        <w:t>[ If you find it necessary to tailor differently the moment cover notes and/or insurance certificates must be communicated, add the following clause</w:t>
      </w:r>
      <w:r w:rsidRPr="003D6B6C">
        <w:rPr>
          <w:rFonts w:ascii="Times New Roman" w:hAnsi="Times New Roman"/>
          <w:sz w:val="22"/>
          <w:szCs w:val="22"/>
        </w:rPr>
        <w:t xml:space="preserve"> :</w:t>
      </w:r>
    </w:p>
    <w:p w14:paraId="04EF622F" w14:textId="77777777" w:rsidR="004D33C9" w:rsidRPr="003D6B6C" w:rsidRDefault="004D33C9" w:rsidP="003D6B6C">
      <w:pPr>
        <w:spacing w:before="240"/>
        <w:ind w:left="1843"/>
        <w:jc w:val="both"/>
        <w:rPr>
          <w:rFonts w:ascii="Times New Roman" w:hAnsi="Times New Roman"/>
          <w:sz w:val="22"/>
          <w:szCs w:val="22"/>
        </w:rPr>
      </w:pPr>
      <w:r w:rsidRPr="003D6B6C">
        <w:rPr>
          <w:rFonts w:ascii="Times New Roman" w:hAnsi="Times New Roman"/>
          <w:sz w:val="22"/>
          <w:szCs w:val="22"/>
          <w:highlight w:val="lightGray"/>
        </w:rPr>
        <w:t>By derogation from Article 12</w:t>
      </w:r>
      <w:r w:rsidR="00F51D3D" w:rsidRPr="003D6B6C">
        <w:rPr>
          <w:rFonts w:ascii="Times New Roman" w:hAnsi="Times New Roman"/>
          <w:sz w:val="22"/>
          <w:szCs w:val="22"/>
          <w:highlight w:val="lightGray"/>
        </w:rPr>
        <w:t>.2</w:t>
      </w:r>
      <w:r w:rsidR="001020D9">
        <w:rPr>
          <w:rFonts w:ascii="Times New Roman" w:hAnsi="Times New Roman"/>
          <w:sz w:val="22"/>
          <w:szCs w:val="22"/>
          <w:highlight w:val="lightGray"/>
        </w:rPr>
        <w:t>(</w:t>
      </w:r>
      <w:r w:rsidR="00F51D3D" w:rsidRPr="003D6B6C">
        <w:rPr>
          <w:rFonts w:ascii="Times New Roman" w:hAnsi="Times New Roman"/>
          <w:sz w:val="22"/>
          <w:szCs w:val="22"/>
          <w:highlight w:val="lightGray"/>
        </w:rPr>
        <w:t>a</w:t>
      </w:r>
      <w:r w:rsidRPr="003D6B6C">
        <w:rPr>
          <w:rFonts w:ascii="Times New Roman" w:hAnsi="Times New Roman"/>
          <w:sz w:val="22"/>
          <w:szCs w:val="22"/>
          <w:highlight w:val="lightGray"/>
        </w:rPr>
        <w:t xml:space="preserve">), paragraph </w:t>
      </w:r>
      <w:r w:rsidR="00F51D3D" w:rsidRPr="003D6B6C">
        <w:rPr>
          <w:rFonts w:ascii="Times New Roman" w:hAnsi="Times New Roman"/>
          <w:sz w:val="22"/>
          <w:szCs w:val="22"/>
          <w:highlight w:val="lightGray"/>
        </w:rPr>
        <w:t>2</w:t>
      </w:r>
      <w:r w:rsidR="001020D9">
        <w:rPr>
          <w:rFonts w:ascii="Times New Roman" w:hAnsi="Times New Roman"/>
          <w:sz w:val="22"/>
          <w:szCs w:val="22"/>
          <w:highlight w:val="lightGray"/>
        </w:rPr>
        <w:t>,</w:t>
      </w:r>
      <w:r w:rsidRPr="003D6B6C">
        <w:rPr>
          <w:rFonts w:ascii="Times New Roman" w:hAnsi="Times New Roman"/>
          <w:sz w:val="22"/>
          <w:szCs w:val="22"/>
          <w:highlight w:val="lightGray"/>
        </w:rPr>
        <w:t xml:space="preserve"> of the </w:t>
      </w:r>
      <w:r w:rsidR="00B2529B">
        <w:rPr>
          <w:rFonts w:ascii="Times New Roman" w:hAnsi="Times New Roman"/>
          <w:sz w:val="22"/>
          <w:szCs w:val="22"/>
          <w:highlight w:val="lightGray"/>
        </w:rPr>
        <w:t>g</w:t>
      </w:r>
      <w:r w:rsidRPr="003D6B6C">
        <w:rPr>
          <w:rFonts w:ascii="Times New Roman" w:hAnsi="Times New Roman"/>
          <w:sz w:val="22"/>
          <w:szCs w:val="22"/>
          <w:highlight w:val="lightGray"/>
        </w:rPr>
        <w:t xml:space="preserve">eneral </w:t>
      </w:r>
      <w:r w:rsidR="00B2529B">
        <w:rPr>
          <w:rFonts w:ascii="Times New Roman" w:hAnsi="Times New Roman"/>
          <w:sz w:val="22"/>
          <w:szCs w:val="22"/>
          <w:highlight w:val="lightGray"/>
        </w:rPr>
        <w:t>c</w:t>
      </w:r>
      <w:r w:rsidRPr="003D6B6C">
        <w:rPr>
          <w:rFonts w:ascii="Times New Roman" w:hAnsi="Times New Roman"/>
          <w:sz w:val="22"/>
          <w:szCs w:val="22"/>
          <w:highlight w:val="lightGray"/>
        </w:rPr>
        <w:t>onditions it is</w:t>
      </w:r>
      <w:r w:rsidRPr="003D6B6C">
        <w:rPr>
          <w:rFonts w:ascii="Times New Roman" w:hAnsi="Times New Roman"/>
          <w:sz w:val="22"/>
          <w:szCs w:val="22"/>
        </w:rPr>
        <w:t xml:space="preserve"> [</w:t>
      </w:r>
      <w:r w:rsidRPr="003D6B6C">
        <w:rPr>
          <w:rFonts w:ascii="Times New Roman" w:hAnsi="Times New Roman"/>
          <w:sz w:val="22"/>
          <w:szCs w:val="22"/>
          <w:highlight w:val="yellow"/>
        </w:rPr>
        <w:t>state when</w:t>
      </w:r>
      <w:r w:rsidRPr="003D6B6C">
        <w:rPr>
          <w:rFonts w:ascii="Times New Roman" w:hAnsi="Times New Roman"/>
          <w:sz w:val="22"/>
          <w:szCs w:val="22"/>
        </w:rPr>
        <w:t xml:space="preserve">] </w:t>
      </w:r>
      <w:r w:rsidRPr="003D6B6C">
        <w:rPr>
          <w:rFonts w:ascii="Times New Roman" w:hAnsi="Times New Roman"/>
          <w:sz w:val="22"/>
          <w:szCs w:val="22"/>
          <w:highlight w:val="lightGray"/>
        </w:rPr>
        <w:t xml:space="preserve">that the </w:t>
      </w:r>
      <w:r w:rsidR="00B2529B">
        <w:rPr>
          <w:rFonts w:ascii="Times New Roman" w:hAnsi="Times New Roman"/>
          <w:sz w:val="22"/>
          <w:szCs w:val="22"/>
          <w:highlight w:val="lightGray"/>
        </w:rPr>
        <w:t>c</w:t>
      </w:r>
      <w:r w:rsidRPr="003D6B6C">
        <w:rPr>
          <w:rFonts w:ascii="Times New Roman" w:hAnsi="Times New Roman"/>
          <w:sz w:val="22"/>
          <w:szCs w:val="22"/>
          <w:highlight w:val="lightGray"/>
        </w:rPr>
        <w:t xml:space="preserve">ontractor shall provide </w:t>
      </w:r>
      <w:r w:rsidRPr="003D6B6C">
        <w:rPr>
          <w:rFonts w:ascii="Times New Roman" w:hAnsi="Times New Roman"/>
          <w:color w:val="222222"/>
          <w:sz w:val="22"/>
          <w:szCs w:val="22"/>
          <w:highlight w:val="lightGray"/>
          <w:lang w:val="en"/>
        </w:rPr>
        <w:t xml:space="preserve">the </w:t>
      </w:r>
      <w:r w:rsidR="00B2529B">
        <w:rPr>
          <w:rFonts w:ascii="Times New Roman" w:hAnsi="Times New Roman"/>
          <w:color w:val="222222"/>
          <w:sz w:val="22"/>
          <w:szCs w:val="22"/>
          <w:highlight w:val="lightGray"/>
          <w:lang w:val="en"/>
        </w:rPr>
        <w:t>c</w:t>
      </w:r>
      <w:r w:rsidRPr="003D6B6C">
        <w:rPr>
          <w:rFonts w:ascii="Times New Roman" w:hAnsi="Times New Roman"/>
          <w:color w:val="222222"/>
          <w:sz w:val="22"/>
          <w:szCs w:val="22"/>
          <w:highlight w:val="lightGray"/>
          <w:lang w:val="en"/>
        </w:rPr>
        <w:t xml:space="preserve">ontracting </w:t>
      </w:r>
      <w:r w:rsidR="00B2529B">
        <w:rPr>
          <w:rFonts w:ascii="Times New Roman" w:hAnsi="Times New Roman"/>
          <w:color w:val="222222"/>
          <w:sz w:val="22"/>
          <w:szCs w:val="22"/>
          <w:highlight w:val="lightGray"/>
          <w:lang w:val="en"/>
        </w:rPr>
        <w:t>a</w:t>
      </w:r>
      <w:r w:rsidRPr="003D6B6C">
        <w:rPr>
          <w:rFonts w:ascii="Times New Roman" w:hAnsi="Times New Roman"/>
          <w:color w:val="222222"/>
          <w:sz w:val="22"/>
          <w:szCs w:val="22"/>
          <w:highlight w:val="lightGray"/>
          <w:lang w:val="en"/>
        </w:rPr>
        <w:t xml:space="preserve">uthority </w:t>
      </w:r>
      <w:r w:rsidRPr="003D6B6C">
        <w:rPr>
          <w:rFonts w:ascii="Times New Roman" w:hAnsi="Times New Roman"/>
          <w:sz w:val="22"/>
          <w:szCs w:val="22"/>
          <w:highlight w:val="lightGray"/>
        </w:rPr>
        <w:t xml:space="preserve">with all cover notes and/or insurance </w:t>
      </w:r>
      <w:r w:rsidR="00BC0A51" w:rsidRPr="003D6B6C">
        <w:rPr>
          <w:rFonts w:ascii="Times New Roman" w:hAnsi="Times New Roman"/>
          <w:sz w:val="22"/>
          <w:szCs w:val="22"/>
          <w:highlight w:val="lightGray"/>
        </w:rPr>
        <w:t xml:space="preserve">certificates </w:t>
      </w:r>
      <w:r w:rsidRPr="003D6B6C">
        <w:rPr>
          <w:rFonts w:ascii="Times New Roman" w:hAnsi="Times New Roman"/>
          <w:sz w:val="22"/>
          <w:szCs w:val="22"/>
          <w:highlight w:val="lightGray"/>
        </w:rPr>
        <w:t xml:space="preserve">showing that the </w:t>
      </w:r>
      <w:r w:rsidR="00B2529B">
        <w:rPr>
          <w:rFonts w:ascii="Times New Roman" w:hAnsi="Times New Roman"/>
          <w:sz w:val="22"/>
          <w:szCs w:val="22"/>
          <w:highlight w:val="lightGray"/>
        </w:rPr>
        <w:t>c</w:t>
      </w:r>
      <w:r w:rsidRPr="003D6B6C">
        <w:rPr>
          <w:rFonts w:ascii="Times New Roman" w:hAnsi="Times New Roman"/>
          <w:sz w:val="22"/>
          <w:szCs w:val="22"/>
          <w:highlight w:val="lightGray"/>
        </w:rPr>
        <w:t>ontractor's obligations relating to insurance are fully respected</w:t>
      </w:r>
      <w:r w:rsidRPr="003D6B6C">
        <w:rPr>
          <w:rFonts w:ascii="Times New Roman" w:hAnsi="Times New Roman"/>
          <w:sz w:val="22"/>
          <w:szCs w:val="22"/>
        </w:rPr>
        <w:t>. ]</w:t>
      </w:r>
    </w:p>
    <w:p w14:paraId="30644BF7" w14:textId="1F9D849D" w:rsidR="00E76535" w:rsidRPr="003D6B6C" w:rsidRDefault="003D6B6C" w:rsidP="00030561">
      <w:pPr>
        <w:ind w:left="1843" w:hanging="1843"/>
        <w:jc w:val="both"/>
        <w:rPr>
          <w:sz w:val="22"/>
          <w:szCs w:val="22"/>
        </w:rPr>
      </w:pPr>
      <w:r>
        <w:rPr>
          <w:rFonts w:ascii="Times New Roman" w:hAnsi="Times New Roman"/>
          <w:sz w:val="22"/>
          <w:szCs w:val="22"/>
        </w:rPr>
        <w:t>12.2</w:t>
      </w:r>
      <w:r w:rsidR="001020D9">
        <w:rPr>
          <w:rFonts w:ascii="Times New Roman" w:hAnsi="Times New Roman"/>
          <w:sz w:val="22"/>
          <w:szCs w:val="22"/>
        </w:rPr>
        <w:t>(</w:t>
      </w:r>
      <w:r w:rsidR="00F51D3D" w:rsidRPr="003D6B6C">
        <w:rPr>
          <w:rFonts w:ascii="Times New Roman" w:hAnsi="Times New Roman"/>
          <w:sz w:val="22"/>
          <w:szCs w:val="22"/>
        </w:rPr>
        <w:t>b), paragraph 2</w:t>
      </w:r>
    </w:p>
    <w:p w14:paraId="12C30293" w14:textId="77777777" w:rsidR="0047783A" w:rsidRPr="003D6B6C" w:rsidRDefault="0047783A" w:rsidP="00B34179">
      <w:pPr>
        <w:spacing w:before="240"/>
        <w:ind w:left="1134" w:hanging="1134"/>
        <w:jc w:val="both"/>
        <w:rPr>
          <w:rFonts w:ascii="Times New Roman" w:hAnsi="Times New Roman"/>
          <w:b/>
          <w:sz w:val="24"/>
          <w:szCs w:val="24"/>
        </w:rPr>
      </w:pPr>
      <w:bookmarkStart w:id="10" w:name="_Toc124934903"/>
      <w:r w:rsidRPr="003D6B6C">
        <w:rPr>
          <w:rFonts w:ascii="Times New Roman" w:hAnsi="Times New Roman"/>
          <w:b/>
          <w:sz w:val="24"/>
          <w:szCs w:val="24"/>
        </w:rPr>
        <w:t>Article 13</w:t>
      </w:r>
      <w:r w:rsidRPr="003D6B6C">
        <w:rPr>
          <w:rFonts w:ascii="Times New Roman" w:hAnsi="Times New Roman"/>
          <w:b/>
          <w:sz w:val="24"/>
          <w:szCs w:val="24"/>
        </w:rPr>
        <w:tab/>
      </w:r>
      <w:bookmarkEnd w:id="10"/>
      <w:r w:rsidR="0086688D" w:rsidRPr="003D6B6C">
        <w:rPr>
          <w:rFonts w:ascii="Times New Roman" w:hAnsi="Times New Roman"/>
          <w:b/>
          <w:sz w:val="24"/>
          <w:szCs w:val="24"/>
        </w:rPr>
        <w:t>Programme of implementation of tasks</w:t>
      </w:r>
    </w:p>
    <w:p w14:paraId="5E466B96" w14:textId="77777777" w:rsidR="0047783A" w:rsidRPr="003D6B6C" w:rsidRDefault="00AC1107" w:rsidP="005D03AA">
      <w:pPr>
        <w:ind w:left="1134" w:hanging="709"/>
        <w:jc w:val="both"/>
        <w:rPr>
          <w:rFonts w:ascii="Times New Roman" w:hAnsi="Times New Roman"/>
          <w:b/>
          <w:sz w:val="22"/>
          <w:szCs w:val="22"/>
        </w:rPr>
      </w:pPr>
      <w:r w:rsidRPr="003D6B6C">
        <w:rPr>
          <w:rFonts w:ascii="Times New Roman" w:hAnsi="Times New Roman"/>
          <w:sz w:val="22"/>
          <w:szCs w:val="22"/>
        </w:rPr>
        <w:t>13.2</w:t>
      </w:r>
      <w:r w:rsidRPr="003D6B6C">
        <w:rPr>
          <w:rFonts w:ascii="Times New Roman" w:hAnsi="Times New Roman"/>
          <w:sz w:val="22"/>
          <w:szCs w:val="22"/>
        </w:rPr>
        <w:tab/>
      </w:r>
      <w:r w:rsidR="006858D9">
        <w:rPr>
          <w:rFonts w:ascii="Times New Roman" w:hAnsi="Times New Roman"/>
          <w:sz w:val="22"/>
          <w:szCs w:val="22"/>
        </w:rPr>
        <w:t>[</w:t>
      </w:r>
      <w:r w:rsidR="006858D9" w:rsidRPr="00F017DE">
        <w:rPr>
          <w:rFonts w:ascii="Times New Roman" w:hAnsi="Times New Roman"/>
          <w:sz w:val="22"/>
          <w:szCs w:val="22"/>
          <w:highlight w:val="yellow"/>
        </w:rPr>
        <w:t>If required</w:t>
      </w:r>
      <w:r w:rsidR="006858D9">
        <w:rPr>
          <w:rFonts w:ascii="Times New Roman" w:hAnsi="Times New Roman"/>
          <w:sz w:val="22"/>
          <w:szCs w:val="22"/>
        </w:rPr>
        <w:t xml:space="preserve"> </w:t>
      </w:r>
      <w:r w:rsidR="0047783A" w:rsidRPr="003D6B6C">
        <w:rPr>
          <w:rFonts w:ascii="Times New Roman" w:hAnsi="Times New Roman"/>
          <w:sz w:val="22"/>
          <w:szCs w:val="22"/>
        </w:rPr>
        <w:t>&lt;</w:t>
      </w:r>
      <w:r w:rsidR="001020D9">
        <w:rPr>
          <w:rFonts w:ascii="Times New Roman" w:hAnsi="Times New Roman"/>
          <w:sz w:val="22"/>
          <w:szCs w:val="22"/>
          <w:highlight w:val="yellow"/>
        </w:rPr>
        <w:t>s</w:t>
      </w:r>
      <w:r w:rsidR="0047783A" w:rsidRPr="003D6B6C">
        <w:rPr>
          <w:rFonts w:ascii="Times New Roman" w:hAnsi="Times New Roman"/>
          <w:sz w:val="22"/>
          <w:szCs w:val="22"/>
          <w:highlight w:val="yellow"/>
        </w:rPr>
        <w:t xml:space="preserve">pecify the </w:t>
      </w:r>
      <w:r w:rsidR="00D662AA" w:rsidRPr="003D6B6C">
        <w:rPr>
          <w:rFonts w:ascii="Times New Roman" w:hAnsi="Times New Roman"/>
          <w:sz w:val="22"/>
          <w:szCs w:val="22"/>
          <w:highlight w:val="yellow"/>
        </w:rPr>
        <w:t>timetable for</w:t>
      </w:r>
      <w:r w:rsidR="0047783A" w:rsidRPr="003D6B6C">
        <w:rPr>
          <w:rFonts w:ascii="Times New Roman" w:hAnsi="Times New Roman"/>
          <w:sz w:val="22"/>
          <w:szCs w:val="22"/>
          <w:highlight w:val="yellow"/>
        </w:rPr>
        <w:t xml:space="preserve"> </w:t>
      </w:r>
      <w:r w:rsidR="005B0129" w:rsidRPr="003D6B6C">
        <w:rPr>
          <w:rFonts w:ascii="Times New Roman" w:hAnsi="Times New Roman"/>
          <w:sz w:val="22"/>
          <w:szCs w:val="22"/>
          <w:highlight w:val="yellow"/>
        </w:rPr>
        <w:t xml:space="preserve">submission and approval of the programme of </w:t>
      </w:r>
      <w:r w:rsidR="0047783A" w:rsidRPr="003D6B6C">
        <w:rPr>
          <w:rFonts w:ascii="Times New Roman" w:hAnsi="Times New Roman"/>
          <w:sz w:val="22"/>
          <w:szCs w:val="22"/>
          <w:highlight w:val="yellow"/>
        </w:rPr>
        <w:t>implementation of the tasks</w:t>
      </w:r>
      <w:r w:rsidR="00D662AA" w:rsidRPr="003D6B6C">
        <w:rPr>
          <w:rFonts w:ascii="Times New Roman" w:hAnsi="Times New Roman"/>
          <w:sz w:val="22"/>
          <w:szCs w:val="22"/>
          <w:highlight w:val="yellow"/>
        </w:rPr>
        <w:t>,</w:t>
      </w:r>
      <w:r w:rsidR="0047783A" w:rsidRPr="003D6B6C">
        <w:rPr>
          <w:rFonts w:ascii="Times New Roman" w:hAnsi="Times New Roman"/>
          <w:sz w:val="22"/>
          <w:szCs w:val="22"/>
          <w:highlight w:val="yellow"/>
        </w:rPr>
        <w:t xml:space="preserve"> with dates and deadlines</w:t>
      </w:r>
      <w:r w:rsidR="0047783A" w:rsidRPr="003D6B6C">
        <w:rPr>
          <w:rFonts w:ascii="Times New Roman" w:hAnsi="Times New Roman"/>
          <w:sz w:val="22"/>
          <w:szCs w:val="22"/>
        </w:rPr>
        <w:t>&gt;</w:t>
      </w:r>
      <w:r w:rsidR="006858D9">
        <w:rPr>
          <w:rFonts w:ascii="Times New Roman" w:hAnsi="Times New Roman"/>
          <w:sz w:val="22"/>
          <w:szCs w:val="22"/>
        </w:rPr>
        <w:t>]</w:t>
      </w:r>
    </w:p>
    <w:p w14:paraId="4E9A3D72" w14:textId="77777777" w:rsidR="0047783A" w:rsidRPr="003D6B6C" w:rsidRDefault="0047783A" w:rsidP="00B34179">
      <w:pPr>
        <w:spacing w:before="240"/>
        <w:ind w:left="1134" w:hanging="1134"/>
        <w:jc w:val="both"/>
        <w:rPr>
          <w:rFonts w:ascii="Times New Roman" w:hAnsi="Times New Roman"/>
          <w:b/>
          <w:sz w:val="24"/>
          <w:szCs w:val="24"/>
        </w:rPr>
      </w:pPr>
      <w:bookmarkStart w:id="11" w:name="_Toc124934904"/>
      <w:r w:rsidRPr="003D6B6C">
        <w:rPr>
          <w:rFonts w:ascii="Times New Roman" w:hAnsi="Times New Roman"/>
          <w:b/>
          <w:sz w:val="24"/>
          <w:szCs w:val="24"/>
        </w:rPr>
        <w:t>Article 14</w:t>
      </w:r>
      <w:r w:rsidRPr="003D6B6C">
        <w:rPr>
          <w:rFonts w:ascii="Times New Roman" w:hAnsi="Times New Roman"/>
          <w:b/>
          <w:sz w:val="24"/>
          <w:szCs w:val="24"/>
        </w:rPr>
        <w:tab/>
        <w:t>Contractor</w:t>
      </w:r>
      <w:r w:rsidR="006A5F84" w:rsidRPr="003D6B6C">
        <w:rPr>
          <w:rFonts w:ascii="Times New Roman" w:hAnsi="Times New Roman"/>
          <w:b/>
          <w:sz w:val="24"/>
          <w:szCs w:val="24"/>
        </w:rPr>
        <w:t>’</w:t>
      </w:r>
      <w:r w:rsidRPr="003D6B6C">
        <w:rPr>
          <w:rFonts w:ascii="Times New Roman" w:hAnsi="Times New Roman"/>
          <w:b/>
          <w:sz w:val="24"/>
          <w:szCs w:val="24"/>
        </w:rPr>
        <w:t>s drawings</w:t>
      </w:r>
      <w:bookmarkEnd w:id="11"/>
    </w:p>
    <w:p w14:paraId="0E342418" w14:textId="77777777"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14.1</w:t>
      </w:r>
      <w:r w:rsidRPr="003D6B6C">
        <w:rPr>
          <w:rFonts w:ascii="Times New Roman" w:hAnsi="Times New Roman"/>
          <w:sz w:val="22"/>
          <w:szCs w:val="22"/>
        </w:rPr>
        <w:tab/>
      </w:r>
      <w:r w:rsidR="0047783A" w:rsidRPr="003D6B6C">
        <w:rPr>
          <w:rFonts w:ascii="Times New Roman" w:hAnsi="Times New Roman"/>
          <w:sz w:val="22"/>
          <w:szCs w:val="22"/>
        </w:rPr>
        <w:t>&lt;</w:t>
      </w:r>
      <w:r w:rsidR="0047783A" w:rsidRPr="003D6B6C">
        <w:rPr>
          <w:rFonts w:ascii="Times New Roman" w:hAnsi="Times New Roman"/>
          <w:sz w:val="22"/>
          <w:szCs w:val="22"/>
          <w:highlight w:val="yellow"/>
        </w:rPr>
        <w:t>Specify the drawings and</w:t>
      </w:r>
      <w:r w:rsidR="00D662AA" w:rsidRPr="003D6B6C">
        <w:rPr>
          <w:rFonts w:ascii="Times New Roman" w:hAnsi="Times New Roman"/>
          <w:sz w:val="22"/>
          <w:szCs w:val="22"/>
          <w:highlight w:val="yellow"/>
        </w:rPr>
        <w:t>/</w:t>
      </w:r>
      <w:r w:rsidR="0047783A" w:rsidRPr="003D6B6C">
        <w:rPr>
          <w:rFonts w:ascii="Times New Roman" w:hAnsi="Times New Roman"/>
          <w:sz w:val="22"/>
          <w:szCs w:val="22"/>
          <w:highlight w:val="yellow"/>
        </w:rPr>
        <w:t xml:space="preserve">or samples required from the </w:t>
      </w:r>
      <w:r w:rsidR="00F60098">
        <w:rPr>
          <w:rFonts w:ascii="Times New Roman" w:hAnsi="Times New Roman"/>
          <w:sz w:val="22"/>
          <w:szCs w:val="22"/>
          <w:highlight w:val="yellow"/>
        </w:rPr>
        <w:t>c</w:t>
      </w:r>
      <w:r w:rsidR="0047783A" w:rsidRPr="003D6B6C">
        <w:rPr>
          <w:rFonts w:ascii="Times New Roman" w:hAnsi="Times New Roman"/>
          <w:sz w:val="22"/>
          <w:szCs w:val="22"/>
          <w:highlight w:val="yellow"/>
        </w:rPr>
        <w:t xml:space="preserve">ontractor, the procedures for approving them and </w:t>
      </w:r>
      <w:r w:rsidR="00D662AA" w:rsidRPr="003D6B6C">
        <w:rPr>
          <w:rFonts w:ascii="Times New Roman" w:hAnsi="Times New Roman"/>
          <w:sz w:val="22"/>
          <w:szCs w:val="22"/>
          <w:highlight w:val="yellow"/>
        </w:rPr>
        <w:t xml:space="preserve">any </w:t>
      </w:r>
      <w:r w:rsidR="0047783A" w:rsidRPr="003D6B6C">
        <w:rPr>
          <w:rFonts w:ascii="Times New Roman" w:hAnsi="Times New Roman"/>
          <w:sz w:val="22"/>
          <w:szCs w:val="22"/>
          <w:highlight w:val="yellow"/>
        </w:rPr>
        <w:t>requirements relating to manuals</w:t>
      </w:r>
      <w:r w:rsidR="00D662AA" w:rsidRPr="003D6B6C">
        <w:rPr>
          <w:rFonts w:ascii="Times New Roman" w:hAnsi="Times New Roman"/>
          <w:sz w:val="22"/>
          <w:szCs w:val="22"/>
        </w:rPr>
        <w:t>.</w:t>
      </w:r>
      <w:r w:rsidR="0047783A" w:rsidRPr="003D6B6C">
        <w:rPr>
          <w:rFonts w:ascii="Times New Roman" w:hAnsi="Times New Roman"/>
          <w:sz w:val="22"/>
          <w:szCs w:val="22"/>
        </w:rPr>
        <w:t>&gt;</w:t>
      </w:r>
    </w:p>
    <w:p w14:paraId="015972DB" w14:textId="77777777" w:rsidR="0047783A" w:rsidRPr="003D6B6C" w:rsidRDefault="0047783A" w:rsidP="00B34179">
      <w:pPr>
        <w:spacing w:before="240"/>
        <w:ind w:left="1134" w:hanging="1134"/>
        <w:jc w:val="both"/>
        <w:rPr>
          <w:rFonts w:ascii="Times New Roman" w:hAnsi="Times New Roman"/>
          <w:b/>
          <w:sz w:val="24"/>
          <w:szCs w:val="24"/>
        </w:rPr>
      </w:pPr>
      <w:bookmarkStart w:id="12" w:name="_Toc124934905"/>
      <w:r w:rsidRPr="003D6B6C">
        <w:rPr>
          <w:rFonts w:ascii="Times New Roman" w:hAnsi="Times New Roman"/>
          <w:b/>
          <w:sz w:val="24"/>
          <w:szCs w:val="24"/>
        </w:rPr>
        <w:t>Article 15</w:t>
      </w:r>
      <w:r w:rsidR="007B4853" w:rsidRPr="003D6B6C">
        <w:rPr>
          <w:rFonts w:ascii="Times New Roman" w:hAnsi="Times New Roman"/>
          <w:b/>
          <w:sz w:val="24"/>
          <w:szCs w:val="24"/>
        </w:rPr>
        <w:tab/>
      </w:r>
      <w:r w:rsidR="005B0129" w:rsidRPr="003D6B6C">
        <w:rPr>
          <w:rFonts w:ascii="Times New Roman" w:hAnsi="Times New Roman"/>
          <w:b/>
          <w:sz w:val="24"/>
          <w:szCs w:val="24"/>
        </w:rPr>
        <w:t>Sufficiency of t</w:t>
      </w:r>
      <w:r w:rsidRPr="003D6B6C">
        <w:rPr>
          <w:rFonts w:ascii="Times New Roman" w:hAnsi="Times New Roman"/>
          <w:b/>
          <w:sz w:val="24"/>
          <w:szCs w:val="24"/>
        </w:rPr>
        <w:t>ender prices</w:t>
      </w:r>
      <w:bookmarkEnd w:id="12"/>
      <w:r w:rsidRPr="003D6B6C">
        <w:rPr>
          <w:rFonts w:ascii="Times New Roman" w:hAnsi="Times New Roman"/>
          <w:b/>
          <w:sz w:val="24"/>
          <w:szCs w:val="24"/>
        </w:rPr>
        <w:tab/>
      </w:r>
    </w:p>
    <w:p w14:paraId="5F97EFA2" w14:textId="77777777"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15.1</w:t>
      </w:r>
      <w:r w:rsidRPr="003D6B6C">
        <w:rPr>
          <w:rFonts w:ascii="Times New Roman" w:hAnsi="Times New Roman"/>
          <w:sz w:val="22"/>
          <w:szCs w:val="22"/>
        </w:rPr>
        <w:tab/>
      </w:r>
      <w:r w:rsidR="0047783A" w:rsidRPr="003D6B6C">
        <w:rPr>
          <w:rFonts w:ascii="Times New Roman" w:hAnsi="Times New Roman"/>
          <w:sz w:val="22"/>
          <w:szCs w:val="22"/>
        </w:rPr>
        <w:t>&lt;</w:t>
      </w:r>
      <w:r w:rsidR="0047783A" w:rsidRPr="003D6B6C">
        <w:rPr>
          <w:rFonts w:ascii="Times New Roman" w:hAnsi="Times New Roman"/>
          <w:sz w:val="22"/>
          <w:szCs w:val="22"/>
          <w:highlight w:val="yellow"/>
        </w:rPr>
        <w:t xml:space="preserve">Specify any additional provisions regarding Article 15 of the </w:t>
      </w:r>
      <w:r w:rsidR="00F60098">
        <w:rPr>
          <w:rFonts w:ascii="Times New Roman" w:hAnsi="Times New Roman"/>
          <w:sz w:val="22"/>
          <w:szCs w:val="22"/>
          <w:highlight w:val="yellow"/>
        </w:rPr>
        <w:t>g</w:t>
      </w:r>
      <w:r w:rsidR="0047783A" w:rsidRPr="003D6B6C">
        <w:rPr>
          <w:rFonts w:ascii="Times New Roman" w:hAnsi="Times New Roman"/>
          <w:sz w:val="22"/>
          <w:szCs w:val="22"/>
          <w:highlight w:val="yellow"/>
        </w:rPr>
        <w:t xml:space="preserve">eneral </w:t>
      </w:r>
      <w:r w:rsidR="00F60098">
        <w:rPr>
          <w:rFonts w:ascii="Times New Roman" w:hAnsi="Times New Roman"/>
          <w:sz w:val="22"/>
          <w:szCs w:val="22"/>
          <w:highlight w:val="yellow"/>
        </w:rPr>
        <w:t>c</w:t>
      </w:r>
      <w:r w:rsidR="0047783A" w:rsidRPr="003D6B6C">
        <w:rPr>
          <w:rFonts w:ascii="Times New Roman" w:hAnsi="Times New Roman"/>
          <w:sz w:val="22"/>
          <w:szCs w:val="22"/>
          <w:highlight w:val="yellow"/>
        </w:rPr>
        <w:t xml:space="preserve">onditions </w:t>
      </w:r>
      <w:r w:rsidR="0047783A" w:rsidRPr="003D6B6C">
        <w:rPr>
          <w:rFonts w:ascii="Times New Roman" w:hAnsi="Times New Roman"/>
          <w:sz w:val="22"/>
          <w:szCs w:val="22"/>
        </w:rPr>
        <w:t>&gt;</w:t>
      </w:r>
    </w:p>
    <w:p w14:paraId="62D0FCE8" w14:textId="77777777" w:rsidR="00C52305" w:rsidRPr="003D6B6C" w:rsidRDefault="00C52305" w:rsidP="00C52305">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16</w:t>
      </w:r>
      <w:r w:rsidRPr="003D6B6C">
        <w:rPr>
          <w:rFonts w:ascii="Times New Roman" w:hAnsi="Times New Roman"/>
          <w:b/>
          <w:sz w:val="24"/>
          <w:szCs w:val="24"/>
        </w:rPr>
        <w:tab/>
        <w:t>Tax and customs arrangements</w:t>
      </w:r>
    </w:p>
    <w:p w14:paraId="06833A89" w14:textId="77777777" w:rsidR="00C52305" w:rsidRPr="003D6B6C" w:rsidRDefault="00C52305" w:rsidP="00C52305">
      <w:pPr>
        <w:ind w:left="1134" w:hanging="709"/>
        <w:jc w:val="both"/>
        <w:rPr>
          <w:rFonts w:ascii="Times New Roman" w:hAnsi="Times New Roman"/>
          <w:sz w:val="22"/>
          <w:szCs w:val="22"/>
        </w:rPr>
      </w:pPr>
      <w:r w:rsidRPr="003D6B6C">
        <w:rPr>
          <w:rFonts w:ascii="Times New Roman" w:hAnsi="Times New Roman"/>
          <w:sz w:val="22"/>
          <w:szCs w:val="22"/>
        </w:rPr>
        <w:t>16.1</w:t>
      </w:r>
      <w:r w:rsidRPr="003D6B6C">
        <w:rPr>
          <w:rFonts w:ascii="Times New Roman" w:hAnsi="Times New Roman"/>
          <w:sz w:val="22"/>
          <w:szCs w:val="22"/>
        </w:rPr>
        <w:tab/>
      </w:r>
      <w:r w:rsidR="00CD68C0" w:rsidRPr="003D6B6C">
        <w:rPr>
          <w:rFonts w:ascii="Times New Roman" w:hAnsi="Times New Roman"/>
          <w:sz w:val="22"/>
          <w:szCs w:val="22"/>
          <w:highlight w:val="yellow"/>
        </w:rPr>
        <w:t xml:space="preserve">&lt;Specify if the delivery conditions are DAP instead of DDP as mentioned in the </w:t>
      </w:r>
      <w:r w:rsidR="00F60098">
        <w:rPr>
          <w:rFonts w:ascii="Times New Roman" w:hAnsi="Times New Roman"/>
          <w:sz w:val="22"/>
          <w:szCs w:val="22"/>
          <w:highlight w:val="yellow"/>
        </w:rPr>
        <w:t>general conditions</w:t>
      </w:r>
      <w:r w:rsidR="004520DC" w:rsidRPr="003D6B6C">
        <w:rPr>
          <w:rFonts w:ascii="Times New Roman" w:hAnsi="Times New Roman"/>
          <w:sz w:val="22"/>
          <w:szCs w:val="22"/>
          <w:highlight w:val="yellow"/>
        </w:rPr>
        <w:t>&gt;</w:t>
      </w:r>
      <w:r w:rsidR="00CD68C0" w:rsidRPr="003D6B6C">
        <w:rPr>
          <w:rFonts w:ascii="Times New Roman" w:hAnsi="Times New Roman"/>
          <w:sz w:val="22"/>
          <w:szCs w:val="22"/>
          <w:highlight w:val="yellow"/>
        </w:rPr>
        <w:t xml:space="preserve"> </w:t>
      </w:r>
    </w:p>
    <w:p w14:paraId="73693C9C" w14:textId="77777777" w:rsidR="0047783A" w:rsidRPr="003D6B6C" w:rsidRDefault="0047783A" w:rsidP="00B34179">
      <w:pPr>
        <w:spacing w:before="240"/>
        <w:ind w:left="1134" w:hanging="1134"/>
        <w:jc w:val="both"/>
        <w:rPr>
          <w:rFonts w:ascii="Times New Roman" w:hAnsi="Times New Roman"/>
          <w:b/>
          <w:sz w:val="24"/>
          <w:szCs w:val="24"/>
        </w:rPr>
      </w:pPr>
      <w:bookmarkStart w:id="13" w:name="_Toc124934906"/>
      <w:r w:rsidRPr="003D6B6C">
        <w:rPr>
          <w:rFonts w:ascii="Times New Roman" w:hAnsi="Times New Roman"/>
          <w:b/>
          <w:sz w:val="24"/>
          <w:szCs w:val="24"/>
        </w:rPr>
        <w:t>Article 17</w:t>
      </w:r>
      <w:r w:rsidRPr="003D6B6C">
        <w:rPr>
          <w:rFonts w:ascii="Times New Roman" w:hAnsi="Times New Roman"/>
          <w:b/>
          <w:sz w:val="24"/>
          <w:szCs w:val="24"/>
        </w:rPr>
        <w:tab/>
        <w:t>Patents and licences</w:t>
      </w:r>
      <w:bookmarkEnd w:id="13"/>
    </w:p>
    <w:p w14:paraId="27471845" w14:textId="77777777"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17.1</w:t>
      </w:r>
      <w:r w:rsidRPr="003D6B6C">
        <w:rPr>
          <w:rFonts w:ascii="Times New Roman" w:hAnsi="Times New Roman"/>
          <w:sz w:val="22"/>
          <w:szCs w:val="22"/>
        </w:rPr>
        <w:tab/>
      </w:r>
      <w:r w:rsidR="0047783A" w:rsidRPr="003D6B6C">
        <w:rPr>
          <w:rFonts w:ascii="Times New Roman" w:hAnsi="Times New Roman"/>
          <w:sz w:val="22"/>
          <w:szCs w:val="22"/>
        </w:rPr>
        <w:t>&lt;</w:t>
      </w:r>
      <w:r w:rsidR="0047783A" w:rsidRPr="003D6B6C">
        <w:rPr>
          <w:rFonts w:ascii="Times New Roman" w:hAnsi="Times New Roman"/>
          <w:sz w:val="22"/>
          <w:szCs w:val="22"/>
          <w:highlight w:val="yellow"/>
        </w:rPr>
        <w:t>Specify</w:t>
      </w:r>
      <w:r w:rsidR="0047783A" w:rsidRPr="003D6B6C">
        <w:rPr>
          <w:rFonts w:ascii="Times New Roman" w:hAnsi="Times New Roman"/>
          <w:i/>
          <w:sz w:val="22"/>
          <w:szCs w:val="22"/>
          <w:highlight w:val="yellow"/>
        </w:rPr>
        <w:t xml:space="preserve"> </w:t>
      </w:r>
      <w:r w:rsidR="0047783A" w:rsidRPr="003D6B6C">
        <w:rPr>
          <w:rFonts w:ascii="Times New Roman" w:hAnsi="Times New Roman"/>
          <w:sz w:val="22"/>
          <w:szCs w:val="22"/>
          <w:highlight w:val="yellow"/>
        </w:rPr>
        <w:t xml:space="preserve">whether there is a derogation from Article 17 of the </w:t>
      </w:r>
      <w:r w:rsidR="00F60098">
        <w:rPr>
          <w:rFonts w:ascii="Times New Roman" w:hAnsi="Times New Roman"/>
          <w:sz w:val="22"/>
          <w:szCs w:val="22"/>
          <w:highlight w:val="yellow"/>
        </w:rPr>
        <w:t>g</w:t>
      </w:r>
      <w:r w:rsidR="0047783A" w:rsidRPr="003D6B6C">
        <w:rPr>
          <w:rFonts w:ascii="Times New Roman" w:hAnsi="Times New Roman"/>
          <w:sz w:val="22"/>
          <w:szCs w:val="22"/>
          <w:highlight w:val="yellow"/>
        </w:rPr>
        <w:t xml:space="preserve">eneral </w:t>
      </w:r>
      <w:r w:rsidR="00F60098">
        <w:rPr>
          <w:rFonts w:ascii="Times New Roman" w:hAnsi="Times New Roman"/>
          <w:sz w:val="22"/>
          <w:szCs w:val="22"/>
          <w:highlight w:val="yellow"/>
        </w:rPr>
        <w:t>c</w:t>
      </w:r>
      <w:r w:rsidR="0047783A" w:rsidRPr="003D6B6C">
        <w:rPr>
          <w:rFonts w:ascii="Times New Roman" w:hAnsi="Times New Roman"/>
          <w:sz w:val="22"/>
          <w:szCs w:val="22"/>
          <w:highlight w:val="yellow"/>
        </w:rPr>
        <w:t>onditions</w:t>
      </w:r>
      <w:r w:rsidR="0047783A" w:rsidRPr="003D6B6C">
        <w:rPr>
          <w:rFonts w:ascii="Times New Roman" w:hAnsi="Times New Roman"/>
          <w:sz w:val="22"/>
          <w:szCs w:val="22"/>
        </w:rPr>
        <w:t>&gt;</w:t>
      </w:r>
    </w:p>
    <w:p w14:paraId="6D7AE29C" w14:textId="77777777" w:rsidR="00EB32E9" w:rsidRPr="003D6B6C" w:rsidRDefault="0047783A" w:rsidP="00B34179">
      <w:pPr>
        <w:spacing w:before="240"/>
        <w:ind w:left="1134" w:hanging="1134"/>
        <w:jc w:val="both"/>
        <w:rPr>
          <w:rFonts w:ascii="Times New Roman" w:hAnsi="Times New Roman"/>
          <w:b/>
          <w:sz w:val="24"/>
          <w:szCs w:val="24"/>
        </w:rPr>
      </w:pPr>
      <w:bookmarkStart w:id="14" w:name="_Toc124934907"/>
      <w:r w:rsidRPr="003D6B6C">
        <w:rPr>
          <w:rFonts w:ascii="Times New Roman" w:hAnsi="Times New Roman"/>
          <w:b/>
          <w:sz w:val="24"/>
          <w:szCs w:val="24"/>
        </w:rPr>
        <w:t>Article 18</w:t>
      </w:r>
      <w:r w:rsidRPr="003D6B6C">
        <w:rPr>
          <w:rFonts w:ascii="Times New Roman" w:hAnsi="Times New Roman"/>
          <w:b/>
          <w:sz w:val="24"/>
          <w:szCs w:val="24"/>
        </w:rPr>
        <w:tab/>
        <w:t>Commencement order</w:t>
      </w:r>
      <w:bookmarkEnd w:id="14"/>
      <w:r w:rsidR="00EB32E9" w:rsidRPr="003D6B6C">
        <w:rPr>
          <w:rFonts w:ascii="Times New Roman" w:hAnsi="Times New Roman"/>
          <w:b/>
          <w:sz w:val="24"/>
          <w:szCs w:val="24"/>
        </w:rPr>
        <w:t xml:space="preserve"> </w:t>
      </w:r>
    </w:p>
    <w:p w14:paraId="1E5468D2" w14:textId="77777777" w:rsidR="0047783A" w:rsidRPr="003D6B6C" w:rsidRDefault="0047783A" w:rsidP="005D03AA">
      <w:pPr>
        <w:ind w:left="1134" w:hanging="709"/>
        <w:jc w:val="both"/>
        <w:rPr>
          <w:rFonts w:ascii="Times New Roman" w:hAnsi="Times New Roman"/>
          <w:sz w:val="22"/>
          <w:szCs w:val="22"/>
        </w:rPr>
      </w:pPr>
      <w:r w:rsidRPr="003D6B6C">
        <w:rPr>
          <w:rFonts w:ascii="Times New Roman" w:hAnsi="Times New Roman"/>
          <w:sz w:val="22"/>
          <w:szCs w:val="22"/>
        </w:rPr>
        <w:t>18.1</w:t>
      </w:r>
      <w:r w:rsidRPr="003D6B6C">
        <w:rPr>
          <w:rFonts w:ascii="Times New Roman" w:hAnsi="Times New Roman"/>
          <w:b/>
          <w:sz w:val="22"/>
          <w:szCs w:val="22"/>
        </w:rPr>
        <w:tab/>
      </w:r>
      <w:r w:rsidR="0049293D">
        <w:rPr>
          <w:rFonts w:ascii="Times New Roman" w:hAnsi="Times New Roman"/>
          <w:b/>
          <w:sz w:val="22"/>
          <w:szCs w:val="22"/>
        </w:rPr>
        <w:t>[</w:t>
      </w:r>
      <w:r w:rsidRPr="003D6B6C">
        <w:rPr>
          <w:rFonts w:ascii="Times New Roman" w:hAnsi="Times New Roman"/>
          <w:sz w:val="22"/>
          <w:szCs w:val="22"/>
        </w:rPr>
        <w:t>&lt;</w:t>
      </w:r>
      <w:r w:rsidRPr="003D6B6C">
        <w:rPr>
          <w:rFonts w:ascii="Times New Roman" w:hAnsi="Times New Roman"/>
          <w:sz w:val="22"/>
          <w:szCs w:val="22"/>
          <w:highlight w:val="yellow"/>
        </w:rPr>
        <w:t>Specify the date on which implementation of the tasks is to commence</w:t>
      </w:r>
      <w:r w:rsidRPr="003D6B6C">
        <w:rPr>
          <w:rFonts w:ascii="Times New Roman" w:hAnsi="Times New Roman"/>
          <w:sz w:val="22"/>
          <w:szCs w:val="22"/>
        </w:rPr>
        <w:t>&gt;</w:t>
      </w:r>
      <w:r w:rsidR="0049293D">
        <w:rPr>
          <w:rFonts w:ascii="Times New Roman" w:hAnsi="Times New Roman"/>
          <w:sz w:val="22"/>
          <w:szCs w:val="22"/>
        </w:rPr>
        <w:t>]</w:t>
      </w:r>
    </w:p>
    <w:p w14:paraId="2745F45E" w14:textId="77777777" w:rsidR="00EB32E9" w:rsidRPr="003D6B6C" w:rsidRDefault="00EB32E9" w:rsidP="005D03AA">
      <w:pPr>
        <w:ind w:left="1134"/>
        <w:jc w:val="both"/>
        <w:rPr>
          <w:rFonts w:ascii="Times New Roman" w:hAnsi="Times New Roman"/>
          <w:sz w:val="22"/>
          <w:szCs w:val="22"/>
        </w:rPr>
      </w:pPr>
      <w:r w:rsidRPr="003D6B6C">
        <w:rPr>
          <w:rFonts w:ascii="Times New Roman" w:hAnsi="Times New Roman"/>
          <w:sz w:val="22"/>
          <w:szCs w:val="22"/>
          <w:highlight w:val="yellow"/>
        </w:rPr>
        <w:t>Or</w:t>
      </w:r>
      <w:r w:rsidRPr="003D6B6C">
        <w:rPr>
          <w:rFonts w:ascii="Times New Roman" w:hAnsi="Times New Roman"/>
          <w:sz w:val="22"/>
          <w:szCs w:val="22"/>
        </w:rPr>
        <w:t xml:space="preserve"> </w:t>
      </w:r>
    </w:p>
    <w:p w14:paraId="41BC76D7" w14:textId="77777777" w:rsidR="00EB32E9" w:rsidRPr="003D6B6C" w:rsidRDefault="00EB32E9" w:rsidP="005D03AA">
      <w:pPr>
        <w:ind w:left="1134" w:hanging="709"/>
        <w:jc w:val="both"/>
        <w:rPr>
          <w:rFonts w:ascii="Times New Roman" w:hAnsi="Times New Roman"/>
          <w:sz w:val="22"/>
          <w:szCs w:val="22"/>
        </w:rPr>
      </w:pPr>
      <w:r w:rsidRPr="003D6B6C">
        <w:rPr>
          <w:rFonts w:ascii="Times New Roman" w:hAnsi="Times New Roman"/>
          <w:sz w:val="22"/>
          <w:szCs w:val="22"/>
        </w:rPr>
        <w:t>18.1</w:t>
      </w:r>
      <w:r w:rsidRPr="003D6B6C">
        <w:rPr>
          <w:rFonts w:ascii="Times New Roman" w:hAnsi="Times New Roman"/>
          <w:sz w:val="22"/>
          <w:szCs w:val="22"/>
        </w:rPr>
        <w:tab/>
        <w:t>[</w:t>
      </w:r>
      <w:r w:rsidRPr="00F017DE">
        <w:rPr>
          <w:rFonts w:ascii="Times New Roman" w:hAnsi="Times New Roman"/>
          <w:sz w:val="22"/>
          <w:szCs w:val="22"/>
          <w:highlight w:val="lightGray"/>
        </w:rPr>
        <w:t xml:space="preserve">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 xml:space="preserve">uthority </w:t>
      </w:r>
      <w:r w:rsidR="00551543" w:rsidRPr="00F017DE">
        <w:rPr>
          <w:rFonts w:ascii="Times New Roman" w:hAnsi="Times New Roman"/>
          <w:sz w:val="22"/>
          <w:szCs w:val="22"/>
          <w:highlight w:val="lightGray"/>
        </w:rPr>
        <w:t>sha</w:t>
      </w:r>
      <w:r w:rsidRPr="00F017DE">
        <w:rPr>
          <w:rFonts w:ascii="Times New Roman" w:hAnsi="Times New Roman"/>
          <w:sz w:val="22"/>
          <w:szCs w:val="22"/>
          <w:highlight w:val="lightGray"/>
        </w:rPr>
        <w:t xml:space="preserve">ll inform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w:t>
      </w:r>
      <w:r w:rsidR="00551543" w:rsidRPr="00F017DE">
        <w:rPr>
          <w:rFonts w:ascii="Times New Roman" w:hAnsi="Times New Roman"/>
          <w:sz w:val="22"/>
          <w:szCs w:val="22"/>
          <w:highlight w:val="lightGray"/>
        </w:rPr>
        <w:t xml:space="preserve">by administrative order </w:t>
      </w:r>
      <w:r w:rsidRPr="00F017DE">
        <w:rPr>
          <w:rFonts w:ascii="Times New Roman" w:hAnsi="Times New Roman"/>
          <w:sz w:val="22"/>
          <w:szCs w:val="22"/>
          <w:highlight w:val="lightGray"/>
        </w:rPr>
        <w:t>of the date on which implementation of the tasks shall begin</w:t>
      </w:r>
      <w:r w:rsidR="00551543" w:rsidRPr="00F017DE">
        <w:rPr>
          <w:rFonts w:ascii="Times New Roman" w:hAnsi="Times New Roman"/>
          <w:sz w:val="22"/>
          <w:szCs w:val="22"/>
          <w:highlight w:val="lightGray"/>
        </w:rPr>
        <w:t>.</w:t>
      </w:r>
      <w:r w:rsidRPr="003D6B6C">
        <w:rPr>
          <w:rFonts w:ascii="Times New Roman" w:hAnsi="Times New Roman"/>
          <w:sz w:val="22"/>
          <w:szCs w:val="22"/>
        </w:rPr>
        <w:t>]</w:t>
      </w:r>
    </w:p>
    <w:p w14:paraId="7627F4E3" w14:textId="77777777" w:rsidR="0047783A" w:rsidRPr="003D6B6C" w:rsidRDefault="0047783A" w:rsidP="00B34179">
      <w:pPr>
        <w:spacing w:before="240"/>
        <w:ind w:left="1134" w:hanging="1134"/>
        <w:jc w:val="both"/>
        <w:rPr>
          <w:rFonts w:ascii="Times New Roman" w:hAnsi="Times New Roman"/>
          <w:b/>
          <w:sz w:val="24"/>
          <w:szCs w:val="24"/>
        </w:rPr>
      </w:pPr>
      <w:bookmarkStart w:id="15"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15"/>
      <w:r w:rsidRPr="003D6B6C">
        <w:rPr>
          <w:rFonts w:ascii="Times New Roman" w:hAnsi="Times New Roman"/>
          <w:b/>
          <w:sz w:val="24"/>
          <w:szCs w:val="24"/>
        </w:rPr>
        <w:t xml:space="preserve"> of the tasks</w:t>
      </w:r>
    </w:p>
    <w:p w14:paraId="75EAA00C" w14:textId="77777777" w:rsidR="0047783A" w:rsidRPr="003D6B6C" w:rsidRDefault="0047783A" w:rsidP="005D03AA">
      <w:pPr>
        <w:ind w:left="1134" w:hanging="709"/>
        <w:jc w:val="both"/>
        <w:rPr>
          <w:rFonts w:ascii="Times New Roman" w:hAnsi="Times New Roman"/>
          <w:b/>
          <w:sz w:val="22"/>
          <w:szCs w:val="22"/>
        </w:rPr>
      </w:pPr>
      <w:r w:rsidRPr="003D6B6C">
        <w:rPr>
          <w:rFonts w:ascii="Times New Roman" w:hAnsi="Times New Roman"/>
          <w:sz w:val="22"/>
          <w:szCs w:val="22"/>
        </w:rPr>
        <w:t>19.1</w:t>
      </w:r>
      <w:r w:rsidRPr="003D6B6C">
        <w:rPr>
          <w:rFonts w:ascii="Times New Roman" w:hAnsi="Times New Roman"/>
          <w:b/>
          <w:sz w:val="22"/>
          <w:szCs w:val="22"/>
        </w:rPr>
        <w:tab/>
      </w:r>
      <w:r w:rsidRPr="003D6B6C">
        <w:rPr>
          <w:rFonts w:ascii="Times New Roman" w:hAnsi="Times New Roman"/>
          <w:sz w:val="22"/>
          <w:szCs w:val="22"/>
        </w:rPr>
        <w:t>&lt;</w:t>
      </w:r>
      <w:r w:rsidRPr="003D6B6C">
        <w:rPr>
          <w:rFonts w:ascii="Times New Roman" w:hAnsi="Times New Roman"/>
          <w:sz w:val="22"/>
          <w:szCs w:val="22"/>
          <w:highlight w:val="yellow"/>
        </w:rPr>
        <w:t xml:space="preserve">Specify the implementation period(s) of the tasks in calendar days </w:t>
      </w:r>
      <w:r w:rsidR="00E0295D" w:rsidRPr="003D6B6C">
        <w:rPr>
          <w:rFonts w:ascii="Times New Roman" w:hAnsi="Times New Roman"/>
          <w:sz w:val="22"/>
          <w:szCs w:val="22"/>
          <w:highlight w:val="yellow"/>
        </w:rPr>
        <w:t xml:space="preserve">in relation </w:t>
      </w:r>
      <w:r w:rsidRPr="003D6B6C">
        <w:rPr>
          <w:rFonts w:ascii="Times New Roman" w:hAnsi="Times New Roman"/>
          <w:sz w:val="22"/>
          <w:szCs w:val="22"/>
          <w:highlight w:val="yellow"/>
        </w:rPr>
        <w:t xml:space="preserve">to the date stipulated in the previous </w:t>
      </w:r>
      <w:r w:rsidR="00F60098">
        <w:rPr>
          <w:rFonts w:ascii="Times New Roman" w:hAnsi="Times New Roman"/>
          <w:sz w:val="22"/>
          <w:szCs w:val="22"/>
          <w:highlight w:val="yellow"/>
        </w:rPr>
        <w:t>a</w:t>
      </w:r>
      <w:r w:rsidRPr="003D6B6C">
        <w:rPr>
          <w:rFonts w:ascii="Times New Roman" w:hAnsi="Times New Roman"/>
          <w:sz w:val="22"/>
          <w:szCs w:val="22"/>
          <w:highlight w:val="yellow"/>
        </w:rPr>
        <w:t>rticle</w:t>
      </w:r>
      <w:r w:rsidRPr="003D6B6C">
        <w:rPr>
          <w:rFonts w:ascii="Times New Roman" w:hAnsi="Times New Roman"/>
          <w:sz w:val="22"/>
          <w:szCs w:val="22"/>
        </w:rPr>
        <w:t>&gt;</w:t>
      </w:r>
    </w:p>
    <w:p w14:paraId="450AE8AA" w14:textId="77777777" w:rsidR="0047783A" w:rsidRPr="003D6B6C" w:rsidRDefault="0047783A" w:rsidP="00B34179">
      <w:pPr>
        <w:spacing w:before="240"/>
        <w:ind w:left="1134" w:hanging="1134"/>
        <w:jc w:val="both"/>
        <w:rPr>
          <w:rFonts w:ascii="Times New Roman" w:hAnsi="Times New Roman"/>
          <w:b/>
          <w:sz w:val="24"/>
          <w:szCs w:val="24"/>
        </w:rPr>
      </w:pPr>
      <w:bookmarkStart w:id="16" w:name="_Toc124934910"/>
      <w:r w:rsidRPr="003D6B6C">
        <w:rPr>
          <w:rFonts w:ascii="Times New Roman" w:hAnsi="Times New Roman"/>
          <w:b/>
          <w:sz w:val="24"/>
          <w:szCs w:val="24"/>
        </w:rPr>
        <w:lastRenderedPageBreak/>
        <w:t>Article 24</w:t>
      </w:r>
      <w:r w:rsidRPr="003D6B6C">
        <w:rPr>
          <w:rFonts w:ascii="Times New Roman" w:hAnsi="Times New Roman"/>
          <w:b/>
          <w:sz w:val="24"/>
          <w:szCs w:val="24"/>
        </w:rPr>
        <w:tab/>
        <w:t>Quality of supplies</w:t>
      </w:r>
      <w:bookmarkEnd w:id="16"/>
    </w:p>
    <w:p w14:paraId="4E8CA8C9" w14:textId="77777777"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24.2</w:t>
      </w:r>
      <w:r w:rsidR="0047783A" w:rsidRPr="003D6B6C">
        <w:rPr>
          <w:rFonts w:ascii="Times New Roman" w:hAnsi="Times New Roman"/>
          <w:sz w:val="22"/>
          <w:szCs w:val="22"/>
        </w:rPr>
        <w:tab/>
        <w:t>&lt;</w:t>
      </w:r>
      <w:r w:rsidR="001020D9">
        <w:rPr>
          <w:rFonts w:ascii="Times New Roman" w:hAnsi="Times New Roman"/>
          <w:sz w:val="22"/>
          <w:szCs w:val="22"/>
          <w:highlight w:val="yellow"/>
        </w:rPr>
        <w:t>I</w:t>
      </w:r>
      <w:r w:rsidR="0047783A" w:rsidRPr="003D6B6C">
        <w:rPr>
          <w:rFonts w:ascii="Times New Roman" w:hAnsi="Times New Roman"/>
          <w:sz w:val="22"/>
          <w:szCs w:val="22"/>
          <w:highlight w:val="yellow"/>
        </w:rPr>
        <w:t>ndicate here if a preliminary technical acceptance is required</w:t>
      </w:r>
      <w:r w:rsidR="0047783A" w:rsidRPr="003D6B6C">
        <w:rPr>
          <w:rFonts w:ascii="Times New Roman" w:hAnsi="Times New Roman"/>
          <w:sz w:val="22"/>
          <w:szCs w:val="22"/>
        </w:rPr>
        <w:t>&gt;</w:t>
      </w:r>
    </w:p>
    <w:p w14:paraId="0533F77F" w14:textId="77777777" w:rsidR="0047783A" w:rsidRPr="003D6B6C" w:rsidRDefault="0047783A" w:rsidP="00B34179">
      <w:pPr>
        <w:spacing w:before="240"/>
        <w:ind w:left="1134" w:hanging="1134"/>
        <w:jc w:val="both"/>
        <w:rPr>
          <w:rFonts w:ascii="Times New Roman" w:hAnsi="Times New Roman"/>
          <w:b/>
          <w:sz w:val="24"/>
          <w:szCs w:val="24"/>
        </w:rPr>
      </w:pPr>
      <w:bookmarkStart w:id="17" w:name="_Toc124934911"/>
      <w:r w:rsidRPr="003D6B6C">
        <w:rPr>
          <w:rFonts w:ascii="Times New Roman" w:hAnsi="Times New Roman"/>
          <w:b/>
          <w:sz w:val="24"/>
          <w:szCs w:val="24"/>
        </w:rPr>
        <w:t>Article 25</w:t>
      </w:r>
      <w:r w:rsidRPr="003D6B6C">
        <w:rPr>
          <w:rFonts w:ascii="Times New Roman" w:hAnsi="Times New Roman"/>
          <w:b/>
          <w:sz w:val="24"/>
          <w:szCs w:val="24"/>
        </w:rPr>
        <w:tab/>
        <w:t>Inspection and testing</w:t>
      </w:r>
      <w:bookmarkEnd w:id="17"/>
    </w:p>
    <w:p w14:paraId="35AA79C3" w14:textId="77777777" w:rsidR="0047783A" w:rsidRPr="003D6B6C" w:rsidRDefault="005B0129" w:rsidP="005D03AA">
      <w:pPr>
        <w:ind w:left="1134" w:hanging="709"/>
        <w:jc w:val="both"/>
        <w:rPr>
          <w:rFonts w:ascii="Times New Roman" w:hAnsi="Times New Roman"/>
          <w:b/>
          <w:sz w:val="22"/>
          <w:szCs w:val="22"/>
        </w:rPr>
      </w:pPr>
      <w:r w:rsidRPr="003D6B6C">
        <w:rPr>
          <w:rFonts w:ascii="Times New Roman" w:hAnsi="Times New Roman"/>
          <w:bCs/>
          <w:sz w:val="22"/>
          <w:szCs w:val="22"/>
        </w:rPr>
        <w:t>25.2</w:t>
      </w:r>
      <w:r w:rsidRPr="003D6B6C">
        <w:rPr>
          <w:rFonts w:ascii="Times New Roman" w:hAnsi="Times New Roman"/>
          <w:bCs/>
          <w:sz w:val="22"/>
          <w:szCs w:val="22"/>
        </w:rPr>
        <w:tab/>
      </w:r>
      <w:r w:rsidR="0047783A" w:rsidRPr="003D6B6C">
        <w:rPr>
          <w:rFonts w:ascii="Times New Roman" w:hAnsi="Times New Roman"/>
          <w:bCs/>
          <w:sz w:val="22"/>
          <w:szCs w:val="22"/>
        </w:rPr>
        <w:t>&lt;</w:t>
      </w:r>
      <w:r w:rsidR="0047783A" w:rsidRPr="003D6B6C">
        <w:rPr>
          <w:rFonts w:ascii="Times New Roman" w:hAnsi="Times New Roman"/>
          <w:sz w:val="22"/>
          <w:szCs w:val="22"/>
          <w:highlight w:val="yellow"/>
        </w:rPr>
        <w:t xml:space="preserve">Specify the places/goods to be inspected and tested in accordance with Article 25 of the </w:t>
      </w:r>
      <w:r w:rsidR="00F60098">
        <w:rPr>
          <w:rFonts w:ascii="Times New Roman" w:hAnsi="Times New Roman"/>
          <w:sz w:val="22"/>
          <w:szCs w:val="22"/>
          <w:highlight w:val="yellow"/>
        </w:rPr>
        <w:t>g</w:t>
      </w:r>
      <w:r w:rsidR="0047783A" w:rsidRPr="003D6B6C">
        <w:rPr>
          <w:rFonts w:ascii="Times New Roman" w:hAnsi="Times New Roman"/>
          <w:sz w:val="22"/>
          <w:szCs w:val="22"/>
          <w:highlight w:val="yellow"/>
        </w:rPr>
        <w:t xml:space="preserve">eneral </w:t>
      </w:r>
      <w:r w:rsidR="00F60098">
        <w:rPr>
          <w:rFonts w:ascii="Times New Roman" w:hAnsi="Times New Roman"/>
          <w:sz w:val="22"/>
          <w:szCs w:val="22"/>
          <w:highlight w:val="yellow"/>
        </w:rPr>
        <w:t>c</w:t>
      </w:r>
      <w:r w:rsidR="0047783A" w:rsidRPr="003D6B6C">
        <w:rPr>
          <w:rFonts w:ascii="Times New Roman" w:hAnsi="Times New Roman"/>
          <w:sz w:val="22"/>
          <w:szCs w:val="22"/>
          <w:highlight w:val="yellow"/>
        </w:rPr>
        <w:t>onditions and the practical arrangements for testing</w:t>
      </w:r>
      <w:r w:rsidR="0047783A" w:rsidRPr="003D6B6C">
        <w:rPr>
          <w:rFonts w:ascii="Times New Roman" w:hAnsi="Times New Roman"/>
          <w:bCs/>
          <w:sz w:val="22"/>
          <w:szCs w:val="22"/>
        </w:rPr>
        <w:t>&gt;</w:t>
      </w:r>
    </w:p>
    <w:p w14:paraId="680DF146" w14:textId="77777777" w:rsidR="0047783A" w:rsidRPr="003D6B6C" w:rsidRDefault="0047783A" w:rsidP="00B34179">
      <w:pPr>
        <w:spacing w:before="240"/>
        <w:ind w:left="1134" w:hanging="1134"/>
        <w:jc w:val="both"/>
        <w:rPr>
          <w:rFonts w:ascii="Times New Roman" w:hAnsi="Times New Roman"/>
          <w:b/>
          <w:sz w:val="24"/>
          <w:szCs w:val="24"/>
        </w:rPr>
      </w:pPr>
      <w:bookmarkStart w:id="18"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18"/>
      <w:r w:rsidR="005B0129" w:rsidRPr="003D6B6C">
        <w:rPr>
          <w:rFonts w:ascii="Times New Roman" w:hAnsi="Times New Roman"/>
          <w:b/>
          <w:sz w:val="24"/>
          <w:szCs w:val="24"/>
        </w:rPr>
        <w:t>General principles for payments</w:t>
      </w:r>
    </w:p>
    <w:p w14:paraId="79EDF68C" w14:textId="77777777" w:rsidR="0047783A" w:rsidRPr="003D6B6C" w:rsidRDefault="0047783A" w:rsidP="005D03AA">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t xml:space="preserve">Payments </w:t>
      </w:r>
      <w:r w:rsidR="005B0129" w:rsidRPr="003D6B6C">
        <w:rPr>
          <w:rFonts w:ascii="Times New Roman" w:hAnsi="Times New Roman"/>
          <w:sz w:val="22"/>
          <w:szCs w:val="22"/>
        </w:rPr>
        <w:t xml:space="preserve">shall </w:t>
      </w:r>
      <w:r w:rsidRPr="003D6B6C">
        <w:rPr>
          <w:rFonts w:ascii="Times New Roman" w:hAnsi="Times New Roman"/>
          <w:sz w:val="22"/>
          <w:szCs w:val="22"/>
        </w:rPr>
        <w:t>be made in</w:t>
      </w:r>
      <w:r w:rsidR="0049293D">
        <w:rPr>
          <w:rFonts w:ascii="Times New Roman" w:hAnsi="Times New Roman"/>
          <w:sz w:val="22"/>
          <w:szCs w:val="22"/>
        </w:rPr>
        <w:t xml:space="preserve"> [</w:t>
      </w:r>
      <w:r w:rsidRPr="00F017DE">
        <w:rPr>
          <w:rFonts w:ascii="Times New Roman" w:hAnsi="Times New Roman"/>
          <w:sz w:val="22"/>
          <w:szCs w:val="22"/>
          <w:highlight w:val="lightGray"/>
        </w:rPr>
        <w:t>euro</w:t>
      </w:r>
      <w:r w:rsidR="00AB3AB0" w:rsidRPr="00F017DE">
        <w:rPr>
          <w:rFonts w:ascii="Times New Roman" w:hAnsi="Times New Roman"/>
          <w:sz w:val="22"/>
          <w:szCs w:val="22"/>
          <w:highlight w:val="lightGray"/>
        </w:rPr>
        <w:t>s</w:t>
      </w:r>
      <w:r w:rsidR="0049293D">
        <w:rPr>
          <w:rFonts w:ascii="Times New Roman" w:hAnsi="Times New Roman"/>
          <w:sz w:val="22"/>
          <w:szCs w:val="22"/>
        </w:rPr>
        <w:t>]</w:t>
      </w:r>
      <w:r w:rsidR="0000334D">
        <w:rPr>
          <w:rFonts w:ascii="Times New Roman" w:hAnsi="Times New Roman"/>
          <w:sz w:val="22"/>
          <w:szCs w:val="22"/>
        </w:rPr>
        <w:t xml:space="preserve"> </w:t>
      </w:r>
      <w:r w:rsidR="005772F7" w:rsidRPr="00090987">
        <w:rPr>
          <w:rFonts w:ascii="Times New Roman" w:hAnsi="Times New Roman"/>
          <w:sz w:val="22"/>
          <w:szCs w:val="22"/>
          <w:highlight w:val="lightGray"/>
        </w:rPr>
        <w:t>[&lt;</w:t>
      </w:r>
      <w:r w:rsidR="005772F7" w:rsidRPr="00090987">
        <w:rPr>
          <w:rFonts w:ascii="Times New Roman" w:hAnsi="Times New Roman"/>
          <w:sz w:val="22"/>
          <w:szCs w:val="22"/>
          <w:highlight w:val="yellow"/>
        </w:rPr>
        <w:t>ISO code of national currency</w:t>
      </w:r>
      <w:r w:rsidR="005772F7" w:rsidRPr="00090987">
        <w:rPr>
          <w:rFonts w:ascii="Times New Roman" w:hAnsi="Times New Roman"/>
          <w:sz w:val="22"/>
          <w:szCs w:val="22"/>
          <w:highlight w:val="lightGray"/>
        </w:rPr>
        <w:t>&gt;</w:t>
      </w:r>
      <w:r w:rsidR="005772F7" w:rsidRPr="00090987">
        <w:rPr>
          <w:rFonts w:ascii="Times New Roman" w:hAnsi="Times New Roman"/>
          <w:sz w:val="22"/>
          <w:szCs w:val="22"/>
          <w:highlight w:val="yellow"/>
        </w:rPr>
        <w:t xml:space="preserve">only for indirect management in the following cases: (i) when legal or local constraints exceptionally impose using the national currency; (ii) </w:t>
      </w:r>
      <w:r w:rsidR="0053480C" w:rsidRPr="0053480C">
        <w:rPr>
          <w:rFonts w:ascii="Times New Roman" w:hAnsi="Times New Roman"/>
          <w:sz w:val="22"/>
          <w:szCs w:val="22"/>
          <w:highlight w:val="yellow"/>
        </w:rPr>
        <w:t>when needed</w:t>
      </w:r>
      <w:r w:rsidR="00CD6FC9" w:rsidRPr="0053480C">
        <w:rPr>
          <w:rFonts w:ascii="Times New Roman" w:hAnsi="Times New Roman"/>
          <w:sz w:val="22"/>
          <w:szCs w:val="22"/>
          <w:highlight w:val="yellow"/>
        </w:rPr>
        <w:t xml:space="preserve">, </w:t>
      </w:r>
      <w:r w:rsidR="005772F7" w:rsidRPr="00090987">
        <w:rPr>
          <w:rFonts w:ascii="Times New Roman" w:hAnsi="Times New Roman"/>
          <w:sz w:val="22"/>
          <w:szCs w:val="22"/>
          <w:highlight w:val="yellow"/>
        </w:rPr>
        <w:t>for contracts within the imprest component of a programme estimate</w:t>
      </w:r>
      <w:r w:rsidR="0049293D" w:rsidRPr="00797C04">
        <w:rPr>
          <w:rFonts w:ascii="Times New Roman" w:hAnsi="Times New Roman"/>
          <w:sz w:val="22"/>
          <w:szCs w:val="22"/>
          <w:highlight w:val="yellow"/>
        </w:rPr>
        <w:t>]</w:t>
      </w:r>
      <w:r w:rsidRPr="00797C04">
        <w:rPr>
          <w:rFonts w:ascii="Times New Roman" w:hAnsi="Times New Roman"/>
          <w:sz w:val="22"/>
          <w:szCs w:val="22"/>
          <w:highlight w:val="yellow"/>
        </w:rPr>
        <w:t>.</w:t>
      </w:r>
    </w:p>
    <w:p w14:paraId="39185D2F" w14:textId="77777777" w:rsidR="0047783A" w:rsidRPr="003D6B6C" w:rsidRDefault="0047783A" w:rsidP="005D03AA">
      <w:pPr>
        <w:tabs>
          <w:tab w:val="right" w:pos="9885"/>
        </w:tabs>
        <w:ind w:left="1134"/>
        <w:jc w:val="both"/>
        <w:rPr>
          <w:rFonts w:ascii="Times New Roman" w:hAnsi="Times New Roman"/>
          <w:sz w:val="22"/>
          <w:szCs w:val="22"/>
        </w:rPr>
      </w:pPr>
      <w:r w:rsidRPr="003D6B6C">
        <w:rPr>
          <w:rFonts w:ascii="Times New Roman" w:hAnsi="Times New Roman"/>
          <w:sz w:val="22"/>
          <w:szCs w:val="22"/>
        </w:rPr>
        <w:t>&lt;</w:t>
      </w:r>
      <w:r w:rsidRPr="003D6B6C">
        <w:rPr>
          <w:rFonts w:ascii="Times New Roman" w:hAnsi="Times New Roman"/>
          <w:sz w:val="22"/>
          <w:szCs w:val="22"/>
          <w:highlight w:val="yellow"/>
        </w:rPr>
        <w:t>Specify the administrative or technical conditions governing payment of pre-financing and final payments</w:t>
      </w:r>
      <w:r w:rsidRPr="003D6B6C">
        <w:rPr>
          <w:rFonts w:ascii="Times New Roman" w:hAnsi="Times New Roman"/>
          <w:sz w:val="22"/>
          <w:szCs w:val="22"/>
        </w:rPr>
        <w:t>&gt;</w:t>
      </w:r>
      <w:r w:rsidR="00C70E2C">
        <w:rPr>
          <w:rFonts w:ascii="Times New Roman" w:hAnsi="Times New Roman"/>
          <w:sz w:val="22"/>
          <w:szCs w:val="22"/>
        </w:rPr>
        <w:t xml:space="preserve"> </w:t>
      </w:r>
    </w:p>
    <w:p w14:paraId="76BBA585" w14:textId="77777777" w:rsidR="0047783A" w:rsidRPr="003D6B6C" w:rsidRDefault="0047783A" w:rsidP="005D03AA">
      <w:pPr>
        <w:ind w:left="1134"/>
        <w:jc w:val="both"/>
        <w:rPr>
          <w:rFonts w:ascii="Times New Roman" w:hAnsi="Times New Roman"/>
          <w:sz w:val="22"/>
          <w:szCs w:val="22"/>
        </w:rPr>
      </w:pPr>
      <w:r w:rsidRPr="003D6B6C">
        <w:rPr>
          <w:rFonts w:ascii="Times New Roman" w:hAnsi="Times New Roman"/>
          <w:sz w:val="22"/>
          <w:szCs w:val="22"/>
        </w:rPr>
        <w:t xml:space="preserve">Payments </w:t>
      </w:r>
      <w:r w:rsidR="005B0129" w:rsidRPr="003D6B6C">
        <w:rPr>
          <w:rFonts w:ascii="Times New Roman" w:hAnsi="Times New Roman"/>
          <w:sz w:val="22"/>
          <w:szCs w:val="22"/>
        </w:rPr>
        <w:t xml:space="preserve">shall </w:t>
      </w:r>
      <w:r w:rsidRPr="003D6B6C">
        <w:rPr>
          <w:rFonts w:ascii="Times New Roman" w:hAnsi="Times New Roman"/>
          <w:sz w:val="22"/>
          <w:szCs w:val="22"/>
        </w:rPr>
        <w:t>be authorised and made by &lt;</w:t>
      </w:r>
      <w:r w:rsidRPr="003D6B6C">
        <w:rPr>
          <w:rFonts w:ascii="Times New Roman" w:hAnsi="Times New Roman"/>
          <w:sz w:val="22"/>
          <w:szCs w:val="22"/>
          <w:highlight w:val="yellow"/>
        </w:rPr>
        <w:t>give the address of the relevant unit and any other relevant information</w:t>
      </w:r>
      <w:r w:rsidRPr="003D6B6C">
        <w:rPr>
          <w:rFonts w:ascii="Times New Roman" w:hAnsi="Times New Roman"/>
          <w:sz w:val="22"/>
          <w:szCs w:val="22"/>
        </w:rPr>
        <w:t>&gt;.</w:t>
      </w:r>
    </w:p>
    <w:p w14:paraId="17C9CA2B" w14:textId="77777777" w:rsidR="0047783A" w:rsidRPr="003D6B6C" w:rsidRDefault="0047783A" w:rsidP="005D03AA">
      <w:pPr>
        <w:ind w:left="1134"/>
        <w:jc w:val="both"/>
        <w:rPr>
          <w:rFonts w:ascii="Times New Roman" w:hAnsi="Times New Roman"/>
          <w:sz w:val="22"/>
          <w:szCs w:val="22"/>
        </w:rPr>
      </w:pPr>
      <w:r w:rsidRPr="003D6B6C">
        <w:rPr>
          <w:rFonts w:ascii="Times New Roman" w:hAnsi="Times New Roman"/>
          <w:sz w:val="22"/>
          <w:szCs w:val="22"/>
        </w:rPr>
        <w:t>[</w:t>
      </w:r>
      <w:r w:rsidRPr="003D6B6C">
        <w:rPr>
          <w:rFonts w:ascii="Times New Roman" w:hAnsi="Times New Roman"/>
          <w:sz w:val="22"/>
          <w:szCs w:val="22"/>
          <w:highlight w:val="lightGray"/>
        </w:rPr>
        <w:t xml:space="preserve">In the case of </w:t>
      </w:r>
      <w:r w:rsidR="001A6941" w:rsidRPr="003D6B6C">
        <w:rPr>
          <w:rFonts w:ascii="Times New Roman" w:hAnsi="Times New Roman"/>
          <w:sz w:val="22"/>
          <w:szCs w:val="22"/>
          <w:highlight w:val="lightGray"/>
        </w:rPr>
        <w:t>indirect management</w:t>
      </w:r>
      <w:r w:rsidRPr="003D6B6C">
        <w:rPr>
          <w:rFonts w:ascii="Times New Roman" w:hAnsi="Times New Roman"/>
          <w:sz w:val="22"/>
          <w:szCs w:val="22"/>
          <w:highlight w:val="lightGray"/>
        </w:rPr>
        <w:t xml:space="preserve"> ex ante procedure</w:t>
      </w:r>
      <w:r w:rsidR="00AB3AB0" w:rsidRPr="003D6B6C">
        <w:rPr>
          <w:rFonts w:ascii="Times New Roman" w:hAnsi="Times New Roman"/>
          <w:sz w:val="22"/>
          <w:szCs w:val="22"/>
          <w:highlight w:val="lightGray"/>
        </w:rPr>
        <w:t>s</w:t>
      </w:r>
      <w:r w:rsidRPr="003D6B6C">
        <w:rPr>
          <w:rFonts w:ascii="Times New Roman" w:hAnsi="Times New Roman"/>
          <w:sz w:val="22"/>
          <w:szCs w:val="22"/>
          <w:highlight w:val="lightGray"/>
        </w:rPr>
        <w:t xml:space="preserve"> and where invoices are presented to the authorities of the country of the </w:t>
      </w:r>
      <w:r w:rsidR="00F60098">
        <w:rPr>
          <w:rFonts w:ascii="Times New Roman" w:hAnsi="Times New Roman"/>
          <w:sz w:val="22"/>
          <w:szCs w:val="22"/>
          <w:highlight w:val="lightGray"/>
        </w:rPr>
        <w:t>c</w:t>
      </w:r>
      <w:r w:rsidRPr="003D6B6C">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3D6B6C">
        <w:rPr>
          <w:rFonts w:ascii="Times New Roman" w:hAnsi="Times New Roman"/>
          <w:sz w:val="22"/>
          <w:szCs w:val="22"/>
          <w:highlight w:val="lightGray"/>
        </w:rPr>
        <w:t xml:space="preserve">uthority, the </w:t>
      </w:r>
      <w:r w:rsidR="00F60098">
        <w:rPr>
          <w:rFonts w:ascii="Times New Roman" w:hAnsi="Times New Roman"/>
          <w:sz w:val="22"/>
          <w:szCs w:val="22"/>
          <w:highlight w:val="lightGray"/>
        </w:rPr>
        <w:t>c</w:t>
      </w:r>
      <w:r w:rsidRPr="003D6B6C">
        <w:rPr>
          <w:rFonts w:ascii="Times New Roman" w:hAnsi="Times New Roman"/>
          <w:sz w:val="22"/>
          <w:szCs w:val="22"/>
          <w:highlight w:val="lightGray"/>
        </w:rPr>
        <w:t>ontractor must inform the European Commission at &lt;</w:t>
      </w:r>
      <w:r w:rsidRPr="00F017DE">
        <w:rPr>
          <w:rFonts w:ascii="Times New Roman" w:hAnsi="Times New Roman"/>
          <w:sz w:val="22"/>
          <w:szCs w:val="22"/>
          <w:highlight w:val="yellow"/>
        </w:rPr>
        <w:t>enter address of the unit in charge if this option is used</w:t>
      </w:r>
      <w:r w:rsidRPr="003D6B6C">
        <w:rPr>
          <w:rFonts w:ascii="Times New Roman" w:hAnsi="Times New Roman"/>
          <w:sz w:val="22"/>
          <w:szCs w:val="22"/>
          <w:highlight w:val="lightGray"/>
        </w:rPr>
        <w:t>&gt;, thereof by sending a copy of the correspondence</w:t>
      </w:r>
      <w:r w:rsidRPr="003D6B6C">
        <w:rPr>
          <w:rFonts w:ascii="Times New Roman" w:hAnsi="Times New Roman"/>
          <w:sz w:val="22"/>
          <w:szCs w:val="22"/>
        </w:rPr>
        <w:t>.</w:t>
      </w:r>
      <w:r w:rsidR="0049293D">
        <w:rPr>
          <w:rFonts w:ascii="Times New Roman" w:hAnsi="Times New Roman"/>
          <w:sz w:val="22"/>
          <w:szCs w:val="22"/>
        </w:rPr>
        <w:t>]</w:t>
      </w:r>
    </w:p>
    <w:p w14:paraId="335D87FF" w14:textId="77777777" w:rsidR="00BD2F43" w:rsidRPr="003D6B6C" w:rsidRDefault="006D5CEE" w:rsidP="00833EBD">
      <w:pPr>
        <w:ind w:left="1134" w:hanging="709"/>
        <w:jc w:val="both"/>
        <w:rPr>
          <w:rFonts w:ascii="Times New Roman" w:hAnsi="Times New Roman"/>
          <w:sz w:val="22"/>
          <w:szCs w:val="22"/>
        </w:rPr>
      </w:pPr>
      <w:r w:rsidRPr="003D6B6C">
        <w:rPr>
          <w:rFonts w:ascii="Times New Roman" w:hAnsi="Times New Roman"/>
          <w:sz w:val="22"/>
          <w:szCs w:val="22"/>
        </w:rPr>
        <w:t>26.3</w:t>
      </w:r>
      <w:r w:rsidRPr="003D6B6C">
        <w:rPr>
          <w:rFonts w:ascii="Times New Roman" w:hAnsi="Times New Roman"/>
          <w:sz w:val="22"/>
          <w:szCs w:val="22"/>
        </w:rPr>
        <w:tab/>
      </w:r>
      <w:r w:rsidR="00BD2F43" w:rsidRPr="003D6B6C">
        <w:rPr>
          <w:rFonts w:ascii="Times New Roman" w:hAnsi="Times New Roman"/>
          <w:sz w:val="22"/>
          <w:szCs w:val="22"/>
        </w:rPr>
        <w:t>[</w:t>
      </w:r>
      <w:r w:rsidR="00BD2F43" w:rsidRPr="003D6B6C">
        <w:rPr>
          <w:rFonts w:ascii="Times New Roman" w:hAnsi="Times New Roman"/>
          <w:sz w:val="22"/>
          <w:szCs w:val="22"/>
          <w:highlight w:val="yellow"/>
        </w:rPr>
        <w:t xml:space="preserve">Contract under </w:t>
      </w:r>
      <w:r w:rsidR="008733D3" w:rsidRPr="003D6B6C">
        <w:rPr>
          <w:rFonts w:ascii="Times New Roman" w:hAnsi="Times New Roman"/>
          <w:sz w:val="22"/>
          <w:szCs w:val="22"/>
          <w:highlight w:val="yellow"/>
        </w:rPr>
        <w:t>10</w:t>
      </w:r>
      <w:r w:rsidR="008733D3" w:rsidRPr="003D6B6C">
        <w:rPr>
          <w:rFonts w:ascii="Times New Roman" w:hAnsi="Times New Roman"/>
          <w:sz w:val="22"/>
          <w:szCs w:val="22"/>
          <w:highlight w:val="yellow"/>
          <w:vertAlign w:val="superscript"/>
        </w:rPr>
        <w:t>th</w:t>
      </w:r>
      <w:r w:rsidR="008733D3" w:rsidRPr="003D6B6C">
        <w:rPr>
          <w:rFonts w:ascii="Times New Roman" w:hAnsi="Times New Roman"/>
          <w:sz w:val="22"/>
          <w:szCs w:val="22"/>
        </w:rPr>
        <w:t xml:space="preserve"> </w:t>
      </w:r>
      <w:r w:rsidR="00BD2F43" w:rsidRPr="003D6B6C">
        <w:rPr>
          <w:rFonts w:ascii="Times New Roman" w:hAnsi="Times New Roman"/>
          <w:sz w:val="22"/>
          <w:szCs w:val="22"/>
          <w:highlight w:val="yellow"/>
        </w:rPr>
        <w:t>EDF only</w:t>
      </w:r>
      <w:r w:rsidR="00BD2F43" w:rsidRPr="003D6B6C">
        <w:rPr>
          <w:rFonts w:ascii="Times New Roman" w:hAnsi="Times New Roman"/>
          <w:sz w:val="22"/>
          <w:szCs w:val="22"/>
        </w:rPr>
        <w:t xml:space="preserve">: </w:t>
      </w:r>
      <w:r w:rsidR="00BD2F43" w:rsidRPr="00F017DE">
        <w:rPr>
          <w:rFonts w:ascii="Times New Roman" w:hAnsi="Times New Roman"/>
          <w:sz w:val="22"/>
          <w:szCs w:val="22"/>
          <w:highlight w:val="lightGray"/>
        </w:rPr>
        <w:t xml:space="preserve">By derogation, the pre-financing payments shall be made within 90 days from the date on which an admissible invoice is registered by the </w:t>
      </w:r>
      <w:r w:rsidR="00F60098">
        <w:rPr>
          <w:rFonts w:ascii="Times New Roman" w:hAnsi="Times New Roman"/>
          <w:sz w:val="22"/>
          <w:szCs w:val="22"/>
          <w:highlight w:val="lightGray"/>
        </w:rPr>
        <w:t>c</w:t>
      </w:r>
      <w:r w:rsidR="00BD2F43"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00BD2F43" w:rsidRPr="00F017DE">
        <w:rPr>
          <w:rFonts w:ascii="Times New Roman" w:hAnsi="Times New Roman"/>
          <w:sz w:val="22"/>
          <w:szCs w:val="22"/>
          <w:highlight w:val="lightGray"/>
        </w:rPr>
        <w:t xml:space="preserve">uthority. The final payment to the </w:t>
      </w:r>
      <w:r w:rsidR="00F60098">
        <w:rPr>
          <w:rFonts w:ascii="Times New Roman" w:hAnsi="Times New Roman"/>
          <w:sz w:val="22"/>
          <w:szCs w:val="22"/>
          <w:highlight w:val="lightGray"/>
        </w:rPr>
        <w:t>c</w:t>
      </w:r>
      <w:r w:rsidR="00BD2F43" w:rsidRPr="00F017DE">
        <w:rPr>
          <w:rFonts w:ascii="Times New Roman" w:hAnsi="Times New Roman"/>
          <w:sz w:val="22"/>
          <w:szCs w:val="22"/>
          <w:highlight w:val="lightGray"/>
        </w:rPr>
        <w:t xml:space="preserve">ontractor of the amounts due shall be made within 90 days following provisional acceptance of the goods, after receipt by the </w:t>
      </w:r>
      <w:r w:rsidR="00F60098">
        <w:rPr>
          <w:rFonts w:ascii="Times New Roman" w:hAnsi="Times New Roman"/>
          <w:sz w:val="22"/>
          <w:szCs w:val="22"/>
          <w:highlight w:val="lightGray"/>
        </w:rPr>
        <w:t>c</w:t>
      </w:r>
      <w:r w:rsidR="00BD2F43"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00BD2F43" w:rsidRPr="00F017DE">
        <w:rPr>
          <w:rFonts w:ascii="Times New Roman" w:hAnsi="Times New Roman"/>
          <w:sz w:val="22"/>
          <w:szCs w:val="22"/>
          <w:highlight w:val="lightGray"/>
        </w:rPr>
        <w:t>uthority of an admissible invoice</w:t>
      </w:r>
      <w:r w:rsidR="00BD2F43" w:rsidRPr="003D6B6C">
        <w:rPr>
          <w:rFonts w:ascii="Times New Roman" w:hAnsi="Times New Roman"/>
          <w:sz w:val="22"/>
          <w:szCs w:val="22"/>
        </w:rPr>
        <w:t>.]</w:t>
      </w:r>
    </w:p>
    <w:p w14:paraId="26371A34" w14:textId="77777777" w:rsidR="006D5CEE" w:rsidRPr="003D6B6C" w:rsidRDefault="006D5CEE" w:rsidP="0011156A">
      <w:pPr>
        <w:ind w:left="1134"/>
        <w:jc w:val="both"/>
        <w:rPr>
          <w:rFonts w:ascii="Times New Roman" w:hAnsi="Times New Roman"/>
          <w:sz w:val="22"/>
          <w:szCs w:val="22"/>
        </w:rPr>
      </w:pPr>
      <w:r w:rsidRPr="003D6B6C">
        <w:rPr>
          <w:rFonts w:ascii="Times New Roman" w:hAnsi="Times New Roman"/>
          <w:sz w:val="22"/>
          <w:szCs w:val="22"/>
        </w:rPr>
        <w:t>[</w:t>
      </w:r>
      <w:r w:rsidRPr="003D6B6C">
        <w:rPr>
          <w:rFonts w:ascii="Times New Roman" w:hAnsi="Times New Roman"/>
          <w:sz w:val="22"/>
          <w:szCs w:val="22"/>
          <w:highlight w:val="yellow"/>
        </w:rPr>
        <w:t xml:space="preserve">Contract in </w:t>
      </w:r>
      <w:r w:rsidR="00D23D4C" w:rsidRPr="003D6B6C">
        <w:rPr>
          <w:rFonts w:ascii="Times New Roman" w:hAnsi="Times New Roman"/>
          <w:sz w:val="22"/>
          <w:szCs w:val="22"/>
          <w:highlight w:val="yellow"/>
        </w:rPr>
        <w:t xml:space="preserve">indirect </w:t>
      </w:r>
      <w:r w:rsidRPr="003D6B6C">
        <w:rPr>
          <w:rFonts w:ascii="Times New Roman" w:hAnsi="Times New Roman"/>
          <w:sz w:val="22"/>
          <w:szCs w:val="22"/>
          <w:highlight w:val="yellow"/>
        </w:rPr>
        <w:t>management under</w:t>
      </w:r>
      <w:r w:rsidRPr="003D6B6C">
        <w:rPr>
          <w:rFonts w:ascii="Times New Roman" w:hAnsi="Times New Roman"/>
          <w:sz w:val="22"/>
          <w:szCs w:val="22"/>
        </w:rPr>
        <w:t xml:space="preserve"> </w:t>
      </w:r>
      <w:r w:rsidR="00216ADC">
        <w:rPr>
          <w:rFonts w:ascii="Times New Roman" w:hAnsi="Times New Roman"/>
          <w:sz w:val="22"/>
          <w:szCs w:val="22"/>
          <w:highlight w:val="yellow"/>
        </w:rPr>
        <w:t>the general b</w:t>
      </w:r>
      <w:r w:rsidR="00F60098">
        <w:rPr>
          <w:rFonts w:ascii="Times New Roman" w:hAnsi="Times New Roman"/>
          <w:sz w:val="22"/>
          <w:szCs w:val="22"/>
          <w:highlight w:val="yellow"/>
        </w:rPr>
        <w:t>udget</w:t>
      </w:r>
      <w:r w:rsidR="00216ADC">
        <w:rPr>
          <w:rFonts w:ascii="Times New Roman" w:hAnsi="Times New Roman"/>
          <w:sz w:val="22"/>
          <w:szCs w:val="22"/>
          <w:highlight w:val="yellow"/>
        </w:rPr>
        <w:t xml:space="preserve"> of the Union</w:t>
      </w:r>
      <w:r w:rsidRPr="003D6B6C">
        <w:rPr>
          <w:rFonts w:ascii="Times New Roman" w:hAnsi="Times New Roman"/>
          <w:sz w:val="22"/>
          <w:szCs w:val="22"/>
          <w:highlight w:val="yellow"/>
        </w:rPr>
        <w:t xml:space="preserve"> only</w:t>
      </w:r>
      <w:r w:rsidRPr="003D6B6C">
        <w:rPr>
          <w:rFonts w:ascii="Times New Roman" w:hAnsi="Times New Roman"/>
          <w:sz w:val="22"/>
          <w:szCs w:val="22"/>
        </w:rPr>
        <w:t xml:space="preserve">: </w:t>
      </w:r>
      <w:r w:rsidRPr="00F017DE">
        <w:rPr>
          <w:rFonts w:ascii="Times New Roman" w:hAnsi="Times New Roman"/>
          <w:sz w:val="22"/>
          <w:szCs w:val="22"/>
          <w:highlight w:val="lightGray"/>
        </w:rPr>
        <w:t xml:space="preserve">By derogation, the final payment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of the amounts due shall be made within 90 days after receipt by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uthority of an invoice and of the application for the certificate of provisional acceptance</w:t>
      </w:r>
      <w:r w:rsidRPr="003D6B6C">
        <w:rPr>
          <w:rFonts w:ascii="Times New Roman" w:hAnsi="Times New Roman"/>
          <w:sz w:val="22"/>
          <w:szCs w:val="22"/>
        </w:rPr>
        <w:t>.]</w:t>
      </w:r>
    </w:p>
    <w:p w14:paraId="2AF50B31" w14:textId="77777777" w:rsidR="006D5CEE" w:rsidRPr="003D6B6C" w:rsidRDefault="00154F15" w:rsidP="0011156A">
      <w:pPr>
        <w:ind w:left="1134"/>
        <w:jc w:val="both"/>
        <w:rPr>
          <w:rFonts w:ascii="Times New Roman" w:hAnsi="Times New Roman"/>
          <w:sz w:val="22"/>
          <w:szCs w:val="22"/>
        </w:rPr>
      </w:pPr>
      <w:r w:rsidRPr="003D6B6C">
        <w:rPr>
          <w:rFonts w:ascii="Times New Roman" w:hAnsi="Times New Roman"/>
          <w:sz w:val="22"/>
          <w:szCs w:val="22"/>
        </w:rPr>
        <w:t>[</w:t>
      </w:r>
      <w:r w:rsidR="00BD2F43" w:rsidRPr="003D6B6C">
        <w:rPr>
          <w:rFonts w:ascii="Times New Roman" w:hAnsi="Times New Roman"/>
          <w:sz w:val="22"/>
          <w:szCs w:val="22"/>
          <w:highlight w:val="yellow"/>
        </w:rPr>
        <w:t xml:space="preserve">Contract </w:t>
      </w:r>
      <w:r w:rsidRPr="003D6B6C">
        <w:rPr>
          <w:rFonts w:ascii="Times New Roman" w:hAnsi="Times New Roman"/>
          <w:sz w:val="22"/>
          <w:szCs w:val="22"/>
          <w:highlight w:val="yellow"/>
        </w:rPr>
        <w:t xml:space="preserve">in </w:t>
      </w:r>
      <w:r w:rsidR="00D23D4C" w:rsidRPr="003D6B6C">
        <w:rPr>
          <w:rFonts w:ascii="Times New Roman" w:hAnsi="Times New Roman"/>
          <w:sz w:val="22"/>
          <w:szCs w:val="22"/>
          <w:highlight w:val="yellow"/>
        </w:rPr>
        <w:t>indirect</w:t>
      </w:r>
      <w:r w:rsidRPr="003D6B6C">
        <w:rPr>
          <w:rFonts w:ascii="Times New Roman" w:hAnsi="Times New Roman"/>
          <w:sz w:val="22"/>
          <w:szCs w:val="22"/>
          <w:highlight w:val="yellow"/>
        </w:rPr>
        <w:t xml:space="preserve"> management under </w:t>
      </w:r>
      <w:r w:rsidR="00216ADC">
        <w:rPr>
          <w:rFonts w:ascii="Times New Roman" w:hAnsi="Times New Roman"/>
          <w:sz w:val="22"/>
          <w:szCs w:val="22"/>
          <w:highlight w:val="yellow"/>
        </w:rPr>
        <w:t>the general b</w:t>
      </w:r>
      <w:r w:rsidRPr="003D6B6C">
        <w:rPr>
          <w:rFonts w:ascii="Times New Roman" w:hAnsi="Times New Roman"/>
          <w:sz w:val="22"/>
          <w:szCs w:val="22"/>
          <w:highlight w:val="yellow"/>
        </w:rPr>
        <w:t>udget</w:t>
      </w:r>
      <w:r w:rsidR="00216ADC">
        <w:rPr>
          <w:rFonts w:ascii="Times New Roman" w:hAnsi="Times New Roman"/>
          <w:sz w:val="22"/>
          <w:szCs w:val="22"/>
          <w:highlight w:val="yellow"/>
        </w:rPr>
        <w:t xml:space="preserve"> of the Union</w:t>
      </w:r>
      <w:r w:rsidRPr="003D6B6C">
        <w:rPr>
          <w:rFonts w:ascii="Times New Roman" w:hAnsi="Times New Roman"/>
          <w:sz w:val="22"/>
          <w:szCs w:val="22"/>
          <w:highlight w:val="yellow"/>
        </w:rPr>
        <w:t xml:space="preserve"> for which a financing agreement was signed before 01/01/2013 only</w:t>
      </w:r>
      <w:r w:rsidRPr="003D6B6C">
        <w:rPr>
          <w:rFonts w:ascii="Times New Roman" w:hAnsi="Times New Roman"/>
          <w:sz w:val="22"/>
          <w:szCs w:val="22"/>
        </w:rPr>
        <w:t xml:space="preserve">: </w:t>
      </w:r>
      <w:r w:rsidRPr="00F017DE">
        <w:rPr>
          <w:rFonts w:ascii="Times New Roman" w:hAnsi="Times New Roman"/>
          <w:sz w:val="22"/>
          <w:szCs w:val="22"/>
          <w:highlight w:val="lightGray"/>
        </w:rPr>
        <w:t xml:space="preserve">By derogation, the final payment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of the amounts due shall be made within 45 days following provisional acceptance of the goods, after receipt by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uthority of an admissible invoice.</w:t>
      </w:r>
      <w:r w:rsidRPr="003D6B6C">
        <w:rPr>
          <w:rFonts w:ascii="Times New Roman" w:hAnsi="Times New Roman"/>
          <w:sz w:val="22"/>
          <w:szCs w:val="22"/>
        </w:rPr>
        <w:t>]</w:t>
      </w:r>
    </w:p>
    <w:p w14:paraId="15BB2986" w14:textId="77777777" w:rsidR="008733D3" w:rsidRPr="003D6B6C" w:rsidRDefault="008733D3" w:rsidP="0011156A">
      <w:pPr>
        <w:ind w:left="1134"/>
        <w:jc w:val="both"/>
        <w:rPr>
          <w:rFonts w:ascii="Times New Roman" w:hAnsi="Times New Roman"/>
          <w:sz w:val="22"/>
          <w:szCs w:val="22"/>
        </w:rPr>
      </w:pPr>
      <w:r w:rsidRPr="003D6B6C">
        <w:rPr>
          <w:rFonts w:ascii="Times New Roman" w:hAnsi="Times New Roman"/>
          <w:sz w:val="22"/>
          <w:szCs w:val="22"/>
        </w:rPr>
        <w:t>[</w:t>
      </w:r>
      <w:r w:rsidRPr="003D6B6C">
        <w:rPr>
          <w:rFonts w:ascii="Times New Roman" w:hAnsi="Times New Roman"/>
          <w:sz w:val="22"/>
          <w:szCs w:val="22"/>
          <w:highlight w:val="yellow"/>
        </w:rPr>
        <w:t>Contract in indirect management under 11th EDF only where the Commission executes payments</w:t>
      </w:r>
      <w:r w:rsidRPr="003D6B6C">
        <w:rPr>
          <w:rFonts w:ascii="Times New Roman" w:hAnsi="Times New Roman"/>
          <w:sz w:val="22"/>
          <w:szCs w:val="22"/>
        </w:rPr>
        <w:t xml:space="preserve">: </w:t>
      </w:r>
      <w:r w:rsidRPr="00F017DE">
        <w:rPr>
          <w:rFonts w:ascii="Times New Roman" w:hAnsi="Times New Roman"/>
          <w:sz w:val="22"/>
          <w:szCs w:val="22"/>
          <w:highlight w:val="lightGray"/>
        </w:rPr>
        <w:t xml:space="preserve">By derogation, the pre-financing payment shall be made within 60 days from the date on which an admissible invoice is registered by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 xml:space="preserve">uthority. The final payment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of the amounts due shall be made within 90 days following provisional acceptance of the goods, after receipt by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uthority of an admissible invoice</w:t>
      </w:r>
      <w:r w:rsidRPr="003D6B6C">
        <w:rPr>
          <w:rFonts w:ascii="Times New Roman" w:hAnsi="Times New Roman"/>
          <w:sz w:val="22"/>
          <w:szCs w:val="22"/>
        </w:rPr>
        <w:t>.]</w:t>
      </w:r>
    </w:p>
    <w:p w14:paraId="4834C189" w14:textId="77777777" w:rsidR="001B4DA9" w:rsidRPr="003D6B6C" w:rsidRDefault="00E87734" w:rsidP="005D03AA">
      <w:pPr>
        <w:ind w:left="1134" w:hanging="709"/>
        <w:jc w:val="both"/>
        <w:rPr>
          <w:rFonts w:ascii="Times New Roman" w:hAnsi="Times New Roman"/>
          <w:sz w:val="22"/>
          <w:szCs w:val="22"/>
        </w:rPr>
      </w:pPr>
      <w:r w:rsidRPr="003D6B6C">
        <w:rPr>
          <w:rFonts w:ascii="Times New Roman" w:hAnsi="Times New Roman"/>
          <w:sz w:val="22"/>
          <w:szCs w:val="22"/>
        </w:rPr>
        <w:t>26.</w:t>
      </w:r>
      <w:r w:rsidR="00035D61" w:rsidRPr="003D6B6C">
        <w:rPr>
          <w:rFonts w:ascii="Times New Roman" w:hAnsi="Times New Roman"/>
          <w:sz w:val="22"/>
          <w:szCs w:val="22"/>
        </w:rPr>
        <w:t>5</w:t>
      </w:r>
      <w:r w:rsidR="0047783A" w:rsidRPr="003D6B6C">
        <w:rPr>
          <w:rFonts w:ascii="Times New Roman" w:hAnsi="Times New Roman"/>
          <w:sz w:val="22"/>
          <w:szCs w:val="22"/>
        </w:rPr>
        <w:tab/>
        <w:t xml:space="preserve">In order to obtain payments, the </w:t>
      </w:r>
      <w:r w:rsidR="00F60098">
        <w:rPr>
          <w:rFonts w:ascii="Times New Roman" w:hAnsi="Times New Roman"/>
          <w:sz w:val="22"/>
          <w:szCs w:val="22"/>
        </w:rPr>
        <w:t>c</w:t>
      </w:r>
      <w:r w:rsidR="0047783A" w:rsidRPr="003D6B6C">
        <w:rPr>
          <w:rFonts w:ascii="Times New Roman" w:hAnsi="Times New Roman"/>
          <w:sz w:val="22"/>
          <w:szCs w:val="22"/>
        </w:rPr>
        <w:t>ontractor must forward to the authority referred to in paragraph 26.1 above:</w:t>
      </w:r>
    </w:p>
    <w:p w14:paraId="0EAF8B8B" w14:textId="7DA6C0CB" w:rsidR="00E87734" w:rsidRDefault="00035D61" w:rsidP="00030561">
      <w:pPr>
        <w:ind w:left="1560" w:hanging="426"/>
        <w:jc w:val="both"/>
        <w:rPr>
          <w:rFonts w:ascii="Times New Roman" w:hAnsi="Times New Roman"/>
          <w:sz w:val="22"/>
          <w:szCs w:val="22"/>
          <w:highlight w:val="yellow"/>
        </w:rPr>
      </w:pPr>
      <w:r w:rsidRPr="003D6B6C">
        <w:rPr>
          <w:rFonts w:ascii="Times New Roman" w:hAnsi="Times New Roman"/>
          <w:sz w:val="22"/>
          <w:szCs w:val="22"/>
        </w:rPr>
        <w:t>a)</w:t>
      </w:r>
      <w:r w:rsidRPr="003D6B6C">
        <w:rPr>
          <w:rFonts w:ascii="Times New Roman" w:hAnsi="Times New Roman"/>
          <w:b/>
          <w:sz w:val="22"/>
          <w:szCs w:val="22"/>
        </w:rPr>
        <w:tab/>
      </w:r>
      <w:r w:rsidR="006219A1" w:rsidRPr="001F24F0">
        <w:rPr>
          <w:rFonts w:ascii="Times New Roman" w:hAnsi="Times New Roman"/>
          <w:sz w:val="22"/>
          <w:szCs w:val="22"/>
        </w:rPr>
        <w:t>For the 40% pre-financing</w:t>
      </w:r>
      <w:r w:rsidR="006219A1" w:rsidRPr="00F017DE">
        <w:rPr>
          <w:rFonts w:ascii="Times New Roman" w:hAnsi="Times New Roman"/>
          <w:sz w:val="22"/>
          <w:szCs w:val="22"/>
        </w:rPr>
        <w:t xml:space="preserve">, </w:t>
      </w:r>
    </w:p>
    <w:p w14:paraId="7F891488" w14:textId="77777777" w:rsidR="00695007" w:rsidRPr="003D6B6C" w:rsidRDefault="00695007" w:rsidP="00695007">
      <w:pPr>
        <w:spacing w:before="0" w:after="0"/>
        <w:ind w:left="1985"/>
        <w:jc w:val="both"/>
        <w:rPr>
          <w:rFonts w:ascii="Times New Roman" w:hAnsi="Times New Roman"/>
          <w:bCs/>
          <w:sz w:val="22"/>
          <w:szCs w:val="22"/>
        </w:rPr>
      </w:pPr>
      <w:r>
        <w:rPr>
          <w:rFonts w:ascii="Times New Roman" w:hAnsi="Times New Roman"/>
          <w:bCs/>
          <w:sz w:val="22"/>
          <w:szCs w:val="22"/>
          <w:highlight w:val="lightGray"/>
        </w:rPr>
        <w:lastRenderedPageBreak/>
        <w:t>[</w:t>
      </w:r>
      <w:r w:rsidRPr="003D6B6C">
        <w:rPr>
          <w:rFonts w:ascii="Times New Roman" w:hAnsi="Times New Roman"/>
          <w:bCs/>
          <w:sz w:val="22"/>
          <w:szCs w:val="22"/>
          <w:highlight w:val="lightGray"/>
        </w:rPr>
        <w:t xml:space="preserve">By derogation from article </w:t>
      </w:r>
      <w:r w:rsidRPr="003D6B6C">
        <w:rPr>
          <w:rFonts w:ascii="Times New Roman" w:hAnsi="Times New Roman"/>
          <w:sz w:val="22"/>
          <w:szCs w:val="22"/>
          <w:highlight w:val="lightGray"/>
        </w:rPr>
        <w:t xml:space="preserve">26.5 of the </w:t>
      </w:r>
      <w:r w:rsidR="00F60098">
        <w:rPr>
          <w:rFonts w:ascii="Times New Roman" w:hAnsi="Times New Roman"/>
          <w:sz w:val="22"/>
          <w:szCs w:val="22"/>
          <w:highlight w:val="lightGray"/>
        </w:rPr>
        <w:t>g</w:t>
      </w:r>
      <w:r w:rsidRPr="003D6B6C">
        <w:rPr>
          <w:rFonts w:ascii="Times New Roman" w:hAnsi="Times New Roman"/>
          <w:sz w:val="22"/>
          <w:szCs w:val="22"/>
          <w:highlight w:val="lightGray"/>
        </w:rPr>
        <w:t xml:space="preserve">eneral </w:t>
      </w:r>
      <w:r w:rsidR="00F60098">
        <w:rPr>
          <w:rFonts w:ascii="Times New Roman" w:hAnsi="Times New Roman"/>
          <w:sz w:val="22"/>
          <w:szCs w:val="22"/>
          <w:highlight w:val="lightGray"/>
        </w:rPr>
        <w:t>c</w:t>
      </w:r>
      <w:r w:rsidRPr="003D6B6C">
        <w:rPr>
          <w:rFonts w:ascii="Times New Roman" w:hAnsi="Times New Roman"/>
          <w:sz w:val="22"/>
          <w:szCs w:val="22"/>
          <w:highlight w:val="lightGray"/>
        </w:rPr>
        <w:t>onditions</w:t>
      </w:r>
      <w:r>
        <w:rPr>
          <w:rFonts w:ascii="Times New Roman" w:hAnsi="Times New Roman"/>
          <w:sz w:val="22"/>
          <w:szCs w:val="22"/>
          <w:highlight w:val="lightGray"/>
        </w:rPr>
        <w:t>,</w:t>
      </w:r>
      <w:r w:rsidRPr="003D6B6C">
        <w:rPr>
          <w:rFonts w:ascii="Times New Roman" w:hAnsi="Times New Roman"/>
          <w:sz w:val="22"/>
          <w:szCs w:val="22"/>
          <w:highlight w:val="lightGray"/>
        </w:rPr>
        <w:t xml:space="preserve"> </w:t>
      </w:r>
      <w:r w:rsidRPr="003D6B6C">
        <w:rPr>
          <w:rFonts w:ascii="Times New Roman" w:hAnsi="Times New Roman"/>
          <w:bCs/>
          <w:sz w:val="22"/>
          <w:szCs w:val="22"/>
          <w:highlight w:val="lightGray"/>
        </w:rPr>
        <w:t>no pre-financing guarantee is required</w:t>
      </w:r>
      <w:r w:rsidRPr="003D6B6C">
        <w:rPr>
          <w:rFonts w:ascii="Times New Roman" w:hAnsi="Times New Roman"/>
          <w:bCs/>
          <w:sz w:val="22"/>
          <w:szCs w:val="22"/>
        </w:rPr>
        <w:t>.]</w:t>
      </w:r>
    </w:p>
    <w:p w14:paraId="48E598B8" w14:textId="77777777" w:rsidR="00695007" w:rsidRPr="003D6B6C" w:rsidRDefault="00695007" w:rsidP="00035D61">
      <w:pPr>
        <w:spacing w:before="0" w:after="0"/>
        <w:ind w:left="1985" w:hanging="284"/>
        <w:jc w:val="both"/>
        <w:rPr>
          <w:rFonts w:ascii="Times New Roman" w:hAnsi="Times New Roman"/>
          <w:bCs/>
          <w:sz w:val="22"/>
          <w:szCs w:val="22"/>
          <w:highlight w:val="yellow"/>
        </w:rPr>
      </w:pPr>
    </w:p>
    <w:p w14:paraId="2B20B9AA" w14:textId="77777777" w:rsidR="00695007" w:rsidRDefault="00695007" w:rsidP="00695007">
      <w:pPr>
        <w:spacing w:before="0" w:after="0"/>
        <w:ind w:left="1985" w:hanging="284"/>
        <w:jc w:val="both"/>
        <w:rPr>
          <w:rFonts w:ascii="Times New Roman" w:hAnsi="Times New Roman"/>
          <w:sz w:val="22"/>
          <w:szCs w:val="22"/>
          <w:highlight w:val="yellow"/>
        </w:rPr>
      </w:pPr>
      <w:r>
        <w:rPr>
          <w:rFonts w:ascii="Times New Roman" w:hAnsi="Times New Roman"/>
          <w:bCs/>
          <w:sz w:val="22"/>
          <w:szCs w:val="22"/>
          <w:highlight w:val="yellow"/>
        </w:rPr>
        <w:t>[</w:t>
      </w:r>
      <w:r w:rsidRPr="003D6B6C">
        <w:rPr>
          <w:rFonts w:ascii="Times New Roman" w:hAnsi="Times New Roman"/>
          <w:sz w:val="22"/>
          <w:szCs w:val="22"/>
          <w:highlight w:val="yellow"/>
        </w:rPr>
        <w:t xml:space="preserve">if the total </w:t>
      </w:r>
      <w:r w:rsidR="00F60098">
        <w:rPr>
          <w:rFonts w:ascii="Times New Roman" w:hAnsi="Times New Roman"/>
          <w:sz w:val="22"/>
          <w:szCs w:val="22"/>
          <w:highlight w:val="yellow"/>
        </w:rPr>
        <w:t>c</w:t>
      </w:r>
      <w:r w:rsidRPr="003D6B6C">
        <w:rPr>
          <w:rFonts w:ascii="Times New Roman" w:hAnsi="Times New Roman"/>
          <w:sz w:val="22"/>
          <w:szCs w:val="22"/>
          <w:highlight w:val="yellow"/>
        </w:rPr>
        <w:t xml:space="preserve">ontract price is </w:t>
      </w:r>
      <w:r>
        <w:rPr>
          <w:rFonts w:ascii="Times New Roman" w:hAnsi="Times New Roman"/>
          <w:sz w:val="22"/>
          <w:szCs w:val="22"/>
          <w:highlight w:val="yellow"/>
        </w:rPr>
        <w:t>a</w:t>
      </w:r>
      <w:r w:rsidRPr="003D6B6C">
        <w:rPr>
          <w:rFonts w:ascii="Times New Roman" w:hAnsi="Times New Roman"/>
          <w:sz w:val="22"/>
          <w:szCs w:val="22"/>
          <w:highlight w:val="yellow"/>
        </w:rPr>
        <w:t>b</w:t>
      </w:r>
      <w:r>
        <w:rPr>
          <w:rFonts w:ascii="Times New Roman" w:hAnsi="Times New Roman"/>
          <w:sz w:val="22"/>
          <w:szCs w:val="22"/>
          <w:highlight w:val="yellow"/>
        </w:rPr>
        <w:t>ov</w:t>
      </w:r>
      <w:r w:rsidRPr="003D6B6C">
        <w:rPr>
          <w:rFonts w:ascii="Times New Roman" w:hAnsi="Times New Roman"/>
          <w:sz w:val="22"/>
          <w:szCs w:val="22"/>
          <w:highlight w:val="yellow"/>
        </w:rPr>
        <w:t>e EUR 60</w:t>
      </w:r>
      <w:r w:rsidR="00F60098">
        <w:rPr>
          <w:rFonts w:ascii="Times New Roman" w:hAnsi="Times New Roman"/>
          <w:sz w:val="22"/>
          <w:szCs w:val="22"/>
          <w:highlight w:val="yellow"/>
        </w:rPr>
        <w:t> </w:t>
      </w:r>
      <w:r w:rsidRPr="003D6B6C">
        <w:rPr>
          <w:rFonts w:ascii="Times New Roman" w:hAnsi="Times New Roman"/>
          <w:sz w:val="22"/>
          <w:szCs w:val="22"/>
          <w:highlight w:val="yellow"/>
        </w:rPr>
        <w:t>000</w:t>
      </w:r>
      <w:r>
        <w:rPr>
          <w:rFonts w:ascii="Times New Roman" w:hAnsi="Times New Roman"/>
          <w:sz w:val="22"/>
          <w:szCs w:val="22"/>
          <w:highlight w:val="yellow"/>
        </w:rPr>
        <w:t>:]</w:t>
      </w:r>
      <w:r w:rsidRPr="003D6B6C">
        <w:rPr>
          <w:rFonts w:ascii="Times New Roman" w:hAnsi="Times New Roman"/>
          <w:sz w:val="22"/>
          <w:szCs w:val="22"/>
          <w:highlight w:val="yellow"/>
        </w:rPr>
        <w:t xml:space="preserve"> </w:t>
      </w:r>
    </w:p>
    <w:p w14:paraId="217F7B09" w14:textId="77777777" w:rsidR="00E87734" w:rsidRPr="003D6B6C" w:rsidRDefault="00695007" w:rsidP="0011156A">
      <w:pPr>
        <w:spacing w:before="0" w:after="0"/>
        <w:ind w:left="1985"/>
        <w:jc w:val="both"/>
        <w:rPr>
          <w:rFonts w:ascii="Times New Roman" w:hAnsi="Times New Roman"/>
          <w:bCs/>
          <w:sz w:val="22"/>
          <w:szCs w:val="22"/>
        </w:rPr>
      </w:pPr>
      <w:r w:rsidRPr="00797C04">
        <w:rPr>
          <w:rFonts w:ascii="Times New Roman" w:hAnsi="Times New Roman"/>
          <w:sz w:val="22"/>
          <w:szCs w:val="22"/>
          <w:highlight w:val="lightGray"/>
        </w:rPr>
        <w:t>[</w:t>
      </w:r>
      <w:r w:rsidR="00F671B9">
        <w:rPr>
          <w:rFonts w:ascii="Times New Roman" w:hAnsi="Times New Roman"/>
          <w:sz w:val="22"/>
          <w:szCs w:val="22"/>
          <w:highlight w:val="lightGray"/>
        </w:rPr>
        <w:t>When</w:t>
      </w:r>
      <w:r w:rsidR="00E87734" w:rsidRPr="00797C04">
        <w:rPr>
          <w:rFonts w:ascii="Times New Roman" w:hAnsi="Times New Roman"/>
          <w:bCs/>
          <w:sz w:val="22"/>
          <w:szCs w:val="22"/>
          <w:highlight w:val="lightGray"/>
        </w:rPr>
        <w:t xml:space="preserve"> </w:t>
      </w:r>
      <w:r w:rsidR="00F75F46" w:rsidRPr="00797C04">
        <w:rPr>
          <w:rFonts w:ascii="Times New Roman" w:hAnsi="Times New Roman"/>
          <w:bCs/>
          <w:sz w:val="22"/>
          <w:szCs w:val="22"/>
          <w:highlight w:val="lightGray"/>
        </w:rPr>
        <w:t xml:space="preserve">(i) </w:t>
      </w:r>
      <w:r w:rsidR="00E87734" w:rsidRPr="00797C04">
        <w:rPr>
          <w:rFonts w:ascii="Times New Roman" w:hAnsi="Times New Roman"/>
          <w:bCs/>
          <w:sz w:val="22"/>
          <w:szCs w:val="22"/>
          <w:highlight w:val="lightGray"/>
        </w:rPr>
        <w:t xml:space="preserve">the pre-financing requested is equal or below EUR 300 000 </w:t>
      </w:r>
      <w:r w:rsidR="00F75F46" w:rsidRPr="00797C04">
        <w:rPr>
          <w:rFonts w:ascii="Times New Roman" w:hAnsi="Times New Roman"/>
          <w:b/>
          <w:bCs/>
          <w:sz w:val="22"/>
          <w:szCs w:val="22"/>
          <w:highlight w:val="lightGray"/>
        </w:rPr>
        <w:t>and</w:t>
      </w:r>
      <w:r w:rsidR="00F75F46" w:rsidRPr="00797C04">
        <w:rPr>
          <w:rFonts w:ascii="Times New Roman" w:hAnsi="Times New Roman"/>
          <w:bCs/>
          <w:sz w:val="22"/>
          <w:szCs w:val="22"/>
          <w:highlight w:val="lightGray"/>
        </w:rPr>
        <w:t xml:space="preserve"> (ii) </w:t>
      </w:r>
      <w:r w:rsidR="00E87734" w:rsidRPr="00797C04">
        <w:rPr>
          <w:rFonts w:ascii="Times New Roman" w:hAnsi="Times New Roman"/>
          <w:bCs/>
          <w:sz w:val="22"/>
          <w:szCs w:val="22"/>
          <w:highlight w:val="lightGray"/>
        </w:rPr>
        <w:t xml:space="preserve">the </w:t>
      </w:r>
      <w:r w:rsidR="00F60098">
        <w:rPr>
          <w:rFonts w:ascii="Times New Roman" w:hAnsi="Times New Roman"/>
          <w:bCs/>
          <w:sz w:val="22"/>
          <w:szCs w:val="22"/>
          <w:highlight w:val="lightGray"/>
        </w:rPr>
        <w:t>c</w:t>
      </w:r>
      <w:r w:rsidR="00E87734" w:rsidRPr="00797C04">
        <w:rPr>
          <w:rFonts w:ascii="Times New Roman" w:hAnsi="Times New Roman"/>
          <w:bCs/>
          <w:sz w:val="22"/>
          <w:szCs w:val="22"/>
          <w:highlight w:val="lightGray"/>
        </w:rPr>
        <w:t xml:space="preserve">ontracting </w:t>
      </w:r>
      <w:r w:rsidR="00F60098">
        <w:rPr>
          <w:rFonts w:ascii="Times New Roman" w:hAnsi="Times New Roman"/>
          <w:bCs/>
          <w:sz w:val="22"/>
          <w:szCs w:val="22"/>
          <w:highlight w:val="lightGray"/>
        </w:rPr>
        <w:t>a</w:t>
      </w:r>
      <w:r w:rsidR="00E87734" w:rsidRPr="00797C04">
        <w:rPr>
          <w:rFonts w:ascii="Times New Roman" w:hAnsi="Times New Roman"/>
          <w:bCs/>
          <w:sz w:val="22"/>
          <w:szCs w:val="22"/>
          <w:highlight w:val="lightGray"/>
        </w:rPr>
        <w:t xml:space="preserve">uthority </w:t>
      </w:r>
      <w:r w:rsidR="00F75F46" w:rsidRPr="00797C04">
        <w:rPr>
          <w:rFonts w:ascii="Times New Roman" w:hAnsi="Times New Roman"/>
          <w:bCs/>
          <w:sz w:val="22"/>
          <w:szCs w:val="22"/>
          <w:highlight w:val="lightGray"/>
        </w:rPr>
        <w:t xml:space="preserve">does not </w:t>
      </w:r>
      <w:r w:rsidR="00E87734" w:rsidRPr="00797C04">
        <w:rPr>
          <w:rFonts w:ascii="Times New Roman" w:hAnsi="Times New Roman"/>
          <w:bCs/>
          <w:sz w:val="22"/>
          <w:szCs w:val="22"/>
          <w:highlight w:val="lightGray"/>
        </w:rPr>
        <w:t>require a financial guarantee following a risk assessment</w:t>
      </w:r>
      <w:r w:rsidR="00F0405C">
        <w:rPr>
          <w:rStyle w:val="FootnoteReference"/>
          <w:rFonts w:ascii="Times New Roman" w:hAnsi="Times New Roman"/>
          <w:bCs/>
          <w:sz w:val="22"/>
          <w:szCs w:val="22"/>
          <w:highlight w:val="lightGray"/>
        </w:rPr>
        <w:footnoteReference w:id="1"/>
      </w:r>
      <w:r w:rsidRPr="00797C04">
        <w:rPr>
          <w:rFonts w:ascii="Times New Roman" w:hAnsi="Times New Roman"/>
          <w:bCs/>
          <w:sz w:val="22"/>
          <w:szCs w:val="22"/>
          <w:highlight w:val="lightGray"/>
        </w:rPr>
        <w:t>, b</w:t>
      </w:r>
      <w:r w:rsidR="00E87734" w:rsidRPr="00695007">
        <w:rPr>
          <w:rFonts w:ascii="Times New Roman" w:hAnsi="Times New Roman"/>
          <w:bCs/>
          <w:sz w:val="22"/>
          <w:szCs w:val="22"/>
          <w:highlight w:val="lightGray"/>
        </w:rPr>
        <w:t xml:space="preserve">y derogation </w:t>
      </w:r>
      <w:r w:rsidR="001207A4" w:rsidRPr="00695007">
        <w:rPr>
          <w:rFonts w:ascii="Times New Roman" w:hAnsi="Times New Roman"/>
          <w:bCs/>
          <w:sz w:val="22"/>
          <w:szCs w:val="22"/>
          <w:highlight w:val="lightGray"/>
        </w:rPr>
        <w:t>from</w:t>
      </w:r>
      <w:r w:rsidR="00E87734" w:rsidRPr="00695007">
        <w:rPr>
          <w:rFonts w:ascii="Times New Roman" w:hAnsi="Times New Roman"/>
          <w:bCs/>
          <w:sz w:val="22"/>
          <w:szCs w:val="22"/>
          <w:highlight w:val="lightGray"/>
        </w:rPr>
        <w:t xml:space="preserve"> article </w:t>
      </w:r>
      <w:r w:rsidR="001207A4" w:rsidRPr="00695007">
        <w:rPr>
          <w:rFonts w:ascii="Times New Roman" w:hAnsi="Times New Roman"/>
          <w:sz w:val="22"/>
          <w:szCs w:val="22"/>
          <w:highlight w:val="lightGray"/>
        </w:rPr>
        <w:t xml:space="preserve">26.5 of the </w:t>
      </w:r>
      <w:r w:rsidR="00F60098">
        <w:rPr>
          <w:rFonts w:ascii="Times New Roman" w:hAnsi="Times New Roman"/>
          <w:sz w:val="22"/>
          <w:szCs w:val="22"/>
          <w:highlight w:val="lightGray"/>
        </w:rPr>
        <w:t>g</w:t>
      </w:r>
      <w:r w:rsidR="001207A4" w:rsidRPr="00695007">
        <w:rPr>
          <w:rFonts w:ascii="Times New Roman" w:hAnsi="Times New Roman"/>
          <w:sz w:val="22"/>
          <w:szCs w:val="22"/>
          <w:highlight w:val="lightGray"/>
        </w:rPr>
        <w:t xml:space="preserve">eneral </w:t>
      </w:r>
      <w:r w:rsidR="00F60098">
        <w:rPr>
          <w:rFonts w:ascii="Times New Roman" w:hAnsi="Times New Roman"/>
          <w:sz w:val="22"/>
          <w:szCs w:val="22"/>
          <w:highlight w:val="lightGray"/>
        </w:rPr>
        <w:t>c</w:t>
      </w:r>
      <w:r w:rsidR="001207A4" w:rsidRPr="00695007">
        <w:rPr>
          <w:rFonts w:ascii="Times New Roman" w:hAnsi="Times New Roman"/>
          <w:sz w:val="22"/>
          <w:szCs w:val="22"/>
          <w:highlight w:val="lightGray"/>
        </w:rPr>
        <w:t xml:space="preserve">onditions </w:t>
      </w:r>
      <w:r w:rsidR="00E87734" w:rsidRPr="00695007">
        <w:rPr>
          <w:rFonts w:ascii="Times New Roman" w:hAnsi="Times New Roman"/>
          <w:bCs/>
          <w:sz w:val="22"/>
          <w:szCs w:val="22"/>
          <w:highlight w:val="lightGray"/>
        </w:rPr>
        <w:t>no pre-financing guarantee is required</w:t>
      </w:r>
      <w:r w:rsidR="008214E2" w:rsidRPr="003D6B6C">
        <w:rPr>
          <w:rFonts w:ascii="Times New Roman" w:hAnsi="Times New Roman"/>
          <w:bCs/>
          <w:sz w:val="22"/>
          <w:szCs w:val="22"/>
        </w:rPr>
        <w:t>.</w:t>
      </w:r>
      <w:r w:rsidR="00E87734" w:rsidRPr="003D6B6C">
        <w:rPr>
          <w:rFonts w:ascii="Times New Roman" w:hAnsi="Times New Roman"/>
          <w:bCs/>
          <w:sz w:val="22"/>
          <w:szCs w:val="22"/>
        </w:rPr>
        <w:t>]</w:t>
      </w:r>
    </w:p>
    <w:p w14:paraId="329FDEAA" w14:textId="77777777" w:rsidR="0047783A" w:rsidRPr="003D6B6C" w:rsidRDefault="0047783A" w:rsidP="00035D61">
      <w:pPr>
        <w:spacing w:after="0"/>
        <w:ind w:left="1559" w:hanging="425"/>
        <w:jc w:val="both"/>
        <w:rPr>
          <w:rFonts w:ascii="Times New Roman" w:hAnsi="Times New Roman"/>
          <w:sz w:val="22"/>
          <w:szCs w:val="22"/>
        </w:rPr>
      </w:pPr>
      <w:r w:rsidRPr="003D6B6C">
        <w:rPr>
          <w:rFonts w:ascii="Times New Roman" w:hAnsi="Times New Roman"/>
          <w:sz w:val="22"/>
          <w:szCs w:val="22"/>
        </w:rPr>
        <w:t>b)</w:t>
      </w:r>
      <w:r w:rsidRPr="003D6B6C">
        <w:rPr>
          <w:rFonts w:ascii="Times New Roman" w:hAnsi="Times New Roman"/>
          <w:b/>
          <w:sz w:val="22"/>
          <w:szCs w:val="22"/>
        </w:rPr>
        <w:tab/>
      </w:r>
      <w:r w:rsidRPr="001F24F0">
        <w:rPr>
          <w:rFonts w:ascii="Times New Roman" w:hAnsi="Times New Roman"/>
          <w:sz w:val="22"/>
          <w:szCs w:val="22"/>
        </w:rPr>
        <w:t xml:space="preserve">For the </w:t>
      </w:r>
      <w:r w:rsidR="00441859" w:rsidRPr="001F24F0">
        <w:rPr>
          <w:rFonts w:ascii="Times New Roman" w:hAnsi="Times New Roman"/>
          <w:sz w:val="22"/>
          <w:szCs w:val="22"/>
        </w:rPr>
        <w:t>6</w:t>
      </w:r>
      <w:r w:rsidRPr="001F24F0">
        <w:rPr>
          <w:rFonts w:ascii="Times New Roman" w:hAnsi="Times New Roman"/>
          <w:sz w:val="22"/>
          <w:szCs w:val="22"/>
        </w:rPr>
        <w:t>0</w:t>
      </w:r>
      <w:r w:rsidR="006A5F84" w:rsidRPr="001F24F0">
        <w:rPr>
          <w:rFonts w:ascii="Times New Roman" w:hAnsi="Times New Roman"/>
          <w:w w:val="50"/>
          <w:sz w:val="22"/>
          <w:szCs w:val="22"/>
        </w:rPr>
        <w:t> </w:t>
      </w:r>
      <w:r w:rsidRPr="001F24F0">
        <w:rPr>
          <w:rFonts w:ascii="Times New Roman" w:hAnsi="Times New Roman"/>
          <w:sz w:val="22"/>
          <w:szCs w:val="22"/>
        </w:rPr>
        <w:t>% balance</w:t>
      </w:r>
      <w:r w:rsidRPr="00C70E2C">
        <w:rPr>
          <w:rFonts w:ascii="Times New Roman" w:hAnsi="Times New Roman"/>
          <w:sz w:val="22"/>
          <w:szCs w:val="22"/>
        </w:rPr>
        <w:t>,</w:t>
      </w:r>
      <w:r w:rsidRPr="003D6B6C">
        <w:rPr>
          <w:rFonts w:ascii="Times New Roman" w:hAnsi="Times New Roman"/>
          <w:sz w:val="22"/>
          <w:szCs w:val="22"/>
        </w:rPr>
        <w:t xml:space="preserve"> the invoice(s) </w:t>
      </w:r>
      <w:r w:rsidRPr="003D6B6C">
        <w:rPr>
          <w:rFonts w:ascii="Times New Roman" w:hAnsi="Times New Roman"/>
          <w:sz w:val="22"/>
          <w:szCs w:val="22"/>
          <w:highlight w:val="lightGray"/>
        </w:rPr>
        <w:t>[in triplicate]</w:t>
      </w:r>
      <w:r w:rsidRPr="003D6B6C">
        <w:rPr>
          <w:rFonts w:ascii="Times New Roman" w:hAnsi="Times New Roman"/>
          <w:sz w:val="22"/>
          <w:szCs w:val="22"/>
        </w:rPr>
        <w:t xml:space="preserve"> </w:t>
      </w:r>
      <w:r w:rsidR="00925DBE" w:rsidRPr="003D6B6C">
        <w:rPr>
          <w:rFonts w:ascii="Times New Roman" w:hAnsi="Times New Roman"/>
          <w:sz w:val="22"/>
          <w:szCs w:val="22"/>
        </w:rPr>
        <w:t xml:space="preserve">together with the request for </w:t>
      </w:r>
      <w:r w:rsidRPr="003D6B6C">
        <w:rPr>
          <w:rFonts w:ascii="Times New Roman" w:hAnsi="Times New Roman"/>
          <w:sz w:val="22"/>
          <w:szCs w:val="22"/>
        </w:rPr>
        <w:t>provisional acceptance of the supplies.</w:t>
      </w:r>
    </w:p>
    <w:p w14:paraId="3A2DE3CB" w14:textId="77777777" w:rsidR="0047783A" w:rsidRPr="003D6B6C" w:rsidRDefault="0047783A" w:rsidP="006B145B">
      <w:pPr>
        <w:tabs>
          <w:tab w:val="right" w:pos="9885"/>
        </w:tabs>
        <w:ind w:left="1134" w:hanging="709"/>
        <w:jc w:val="both"/>
        <w:rPr>
          <w:rFonts w:ascii="Times New Roman" w:hAnsi="Times New Roman"/>
          <w:b/>
          <w:sz w:val="22"/>
          <w:szCs w:val="22"/>
        </w:rPr>
      </w:pPr>
      <w:r w:rsidRPr="003D6B6C">
        <w:rPr>
          <w:rFonts w:ascii="Times New Roman" w:hAnsi="Times New Roman"/>
          <w:sz w:val="22"/>
          <w:szCs w:val="22"/>
        </w:rPr>
        <w:t>26.9</w:t>
      </w:r>
      <w:r w:rsidRPr="003D6B6C">
        <w:rPr>
          <w:rFonts w:ascii="Times New Roman" w:hAnsi="Times New Roman"/>
          <w:b/>
          <w:sz w:val="22"/>
          <w:szCs w:val="22"/>
        </w:rPr>
        <w:tab/>
      </w:r>
      <w:r w:rsidRPr="003D6B6C">
        <w:rPr>
          <w:rFonts w:ascii="Times New Roman" w:hAnsi="Times New Roman"/>
          <w:color w:val="000000"/>
          <w:sz w:val="22"/>
          <w:szCs w:val="22"/>
        </w:rPr>
        <w:t>&lt;</w:t>
      </w:r>
      <w:r w:rsidRPr="003D6B6C">
        <w:rPr>
          <w:rFonts w:ascii="Times New Roman" w:hAnsi="Times New Roman"/>
          <w:color w:val="000000"/>
          <w:sz w:val="22"/>
          <w:szCs w:val="22"/>
          <w:highlight w:val="yellow"/>
        </w:rPr>
        <w:t xml:space="preserve">Specify whether the </w:t>
      </w:r>
      <w:r w:rsidR="00F60098">
        <w:rPr>
          <w:rFonts w:ascii="Times New Roman" w:hAnsi="Times New Roman"/>
          <w:color w:val="000000"/>
          <w:sz w:val="22"/>
          <w:szCs w:val="22"/>
          <w:highlight w:val="yellow"/>
        </w:rPr>
        <w:t>c</w:t>
      </w:r>
      <w:r w:rsidR="0097513D" w:rsidRPr="003D6B6C">
        <w:rPr>
          <w:rFonts w:ascii="Times New Roman" w:hAnsi="Times New Roman"/>
          <w:color w:val="000000"/>
          <w:sz w:val="22"/>
          <w:szCs w:val="22"/>
          <w:highlight w:val="yellow"/>
        </w:rPr>
        <w:t>ontract</w:t>
      </w:r>
      <w:r w:rsidRPr="003D6B6C">
        <w:rPr>
          <w:rFonts w:ascii="Times New Roman" w:hAnsi="Times New Roman"/>
          <w:color w:val="000000"/>
          <w:sz w:val="22"/>
          <w:szCs w:val="22"/>
          <w:highlight w:val="yellow"/>
        </w:rPr>
        <w:t xml:space="preserve"> includes a price revision clause. This clause must be drawn up by the competent services of the European Commission in accordance with their internal procedures.</w:t>
      </w:r>
      <w:r w:rsidRPr="003D6B6C">
        <w:rPr>
          <w:rFonts w:ascii="Times New Roman" w:hAnsi="Times New Roman"/>
          <w:color w:val="000000"/>
          <w:sz w:val="22"/>
          <w:szCs w:val="22"/>
        </w:rPr>
        <w:t>&gt;</w:t>
      </w:r>
    </w:p>
    <w:p w14:paraId="0D88B9E4" w14:textId="77777777" w:rsidR="0047783A" w:rsidRPr="003D6B6C" w:rsidRDefault="0047783A" w:rsidP="00B34179">
      <w:pPr>
        <w:spacing w:before="240"/>
        <w:ind w:left="1134" w:hanging="1134"/>
        <w:jc w:val="both"/>
        <w:rPr>
          <w:rFonts w:ascii="Times New Roman" w:hAnsi="Times New Roman"/>
          <w:b/>
          <w:sz w:val="24"/>
          <w:szCs w:val="24"/>
        </w:rPr>
      </w:pPr>
      <w:bookmarkStart w:id="19" w:name="_Toc124934913"/>
      <w:r w:rsidRPr="003D6B6C">
        <w:rPr>
          <w:rFonts w:ascii="Times New Roman" w:hAnsi="Times New Roman"/>
          <w:b/>
          <w:sz w:val="24"/>
          <w:szCs w:val="24"/>
        </w:rPr>
        <w:t>Article 28</w:t>
      </w:r>
      <w:r w:rsidRPr="003D6B6C">
        <w:rPr>
          <w:rFonts w:ascii="Times New Roman" w:hAnsi="Times New Roman"/>
          <w:b/>
          <w:sz w:val="24"/>
          <w:szCs w:val="24"/>
        </w:rPr>
        <w:tab/>
        <w:t>Delayed payments</w:t>
      </w:r>
    </w:p>
    <w:p w14:paraId="096E7896" w14:textId="0B797AD8" w:rsidR="0047783A" w:rsidRPr="003D6B6C" w:rsidRDefault="0047783A" w:rsidP="00030561">
      <w:pPr>
        <w:autoSpaceDE w:val="0"/>
        <w:autoSpaceDN w:val="0"/>
        <w:adjustRightInd w:val="0"/>
        <w:ind w:left="1134" w:hanging="709"/>
        <w:jc w:val="both"/>
        <w:rPr>
          <w:rFonts w:ascii="Times New Roman" w:hAnsi="Times New Roman"/>
          <w:snapToGrid/>
          <w:sz w:val="22"/>
          <w:szCs w:val="22"/>
          <w:lang w:eastAsia="en-GB"/>
        </w:rPr>
      </w:pPr>
      <w:r w:rsidRPr="003D6B6C">
        <w:rPr>
          <w:rFonts w:ascii="Times New Roman" w:hAnsi="Times New Roman"/>
          <w:sz w:val="22"/>
          <w:szCs w:val="22"/>
        </w:rPr>
        <w:t>28.</w:t>
      </w:r>
      <w:r w:rsidR="00866B17" w:rsidRPr="003D6B6C">
        <w:rPr>
          <w:rFonts w:ascii="Times New Roman" w:hAnsi="Times New Roman"/>
          <w:sz w:val="22"/>
          <w:szCs w:val="22"/>
        </w:rPr>
        <w:t>2</w:t>
      </w:r>
      <w:r w:rsidRPr="003D6B6C">
        <w:rPr>
          <w:rFonts w:ascii="Times New Roman" w:hAnsi="Times New Roman"/>
          <w:b/>
          <w:sz w:val="22"/>
          <w:szCs w:val="22"/>
        </w:rPr>
        <w:tab/>
      </w:r>
      <w:r w:rsidRPr="00F017DE">
        <w:rPr>
          <w:rFonts w:ascii="Times New Roman" w:hAnsi="Times New Roman"/>
          <w:snapToGrid/>
          <w:sz w:val="22"/>
          <w:szCs w:val="22"/>
          <w:highlight w:val="lightGray"/>
          <w:lang w:eastAsia="en-GB"/>
        </w:rPr>
        <w:t xml:space="preserve">By derogation from Article 28.2 of the </w:t>
      </w:r>
      <w:r w:rsidR="00F60098">
        <w:rPr>
          <w:rFonts w:ascii="Times New Roman" w:hAnsi="Times New Roman"/>
          <w:snapToGrid/>
          <w:sz w:val="22"/>
          <w:szCs w:val="22"/>
          <w:highlight w:val="lightGray"/>
          <w:lang w:eastAsia="en-GB"/>
        </w:rPr>
        <w:t>g</w:t>
      </w:r>
      <w:r w:rsidRPr="00F017DE">
        <w:rPr>
          <w:rFonts w:ascii="Times New Roman" w:hAnsi="Times New Roman"/>
          <w:snapToGrid/>
          <w:sz w:val="22"/>
          <w:szCs w:val="22"/>
          <w:highlight w:val="lightGray"/>
          <w:lang w:eastAsia="en-GB"/>
        </w:rPr>
        <w:t xml:space="preserve">eneral </w:t>
      </w:r>
      <w:r w:rsidR="00F60098">
        <w:rPr>
          <w:rFonts w:ascii="Times New Roman" w:hAnsi="Times New Roman"/>
          <w:snapToGrid/>
          <w:sz w:val="22"/>
          <w:szCs w:val="22"/>
          <w:highlight w:val="lightGray"/>
          <w:lang w:eastAsia="en-GB"/>
        </w:rPr>
        <w:t>c</w:t>
      </w:r>
      <w:r w:rsidRPr="00F017DE">
        <w:rPr>
          <w:rFonts w:ascii="Times New Roman" w:hAnsi="Times New Roman"/>
          <w:snapToGrid/>
          <w:sz w:val="22"/>
          <w:szCs w:val="22"/>
          <w:highlight w:val="lightGray"/>
          <w:lang w:eastAsia="en-GB"/>
        </w:rPr>
        <w:t>onditions, o</w:t>
      </w:r>
      <w:r w:rsidRPr="00F017DE">
        <w:rPr>
          <w:rFonts w:ascii="Times New Roman" w:hAnsi="Times New Roman"/>
          <w:sz w:val="22"/>
          <w:szCs w:val="22"/>
          <w:highlight w:val="lightGray"/>
        </w:rPr>
        <w:t>nce the deadline laid down in Article 2</w:t>
      </w:r>
      <w:r w:rsidR="00D83918" w:rsidRPr="00F017DE">
        <w:rPr>
          <w:rFonts w:ascii="Times New Roman" w:hAnsi="Times New Roman"/>
          <w:sz w:val="22"/>
          <w:szCs w:val="22"/>
          <w:highlight w:val="lightGray"/>
        </w:rPr>
        <w:t>6.3</w:t>
      </w:r>
      <w:r w:rsidRPr="00F017DE">
        <w:rPr>
          <w:rFonts w:ascii="Times New Roman" w:hAnsi="Times New Roman"/>
          <w:sz w:val="22"/>
          <w:szCs w:val="22"/>
          <w:highlight w:val="lightGray"/>
        </w:rPr>
        <w:t xml:space="preserve"> has expired,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w:t>
      </w:r>
      <w:r w:rsidR="00551543" w:rsidRPr="00F017DE">
        <w:rPr>
          <w:rFonts w:ascii="Times New Roman" w:hAnsi="Times New Roman"/>
          <w:sz w:val="22"/>
          <w:szCs w:val="22"/>
          <w:highlight w:val="lightGray"/>
        </w:rPr>
        <w:t>sha</w:t>
      </w:r>
      <w:r w:rsidR="006D3BA1" w:rsidRPr="00F017DE">
        <w:rPr>
          <w:rFonts w:ascii="Times New Roman" w:hAnsi="Times New Roman"/>
          <w:sz w:val="22"/>
          <w:szCs w:val="22"/>
          <w:highlight w:val="lightGray"/>
        </w:rPr>
        <w:t>ll,</w:t>
      </w:r>
      <w:r w:rsidRPr="00F017DE">
        <w:rPr>
          <w:rFonts w:ascii="Times New Roman" w:hAnsi="Times New Roman"/>
          <w:sz w:val="22"/>
          <w:szCs w:val="22"/>
          <w:highlight w:val="lightGray"/>
        </w:rPr>
        <w:t xml:space="preserve"> upon demand, </w:t>
      </w:r>
      <w:r w:rsidR="006D3BA1" w:rsidRPr="00F017DE">
        <w:rPr>
          <w:rFonts w:ascii="Times New Roman" w:hAnsi="Times New Roman"/>
          <w:sz w:val="22"/>
          <w:szCs w:val="22"/>
          <w:highlight w:val="lightGray"/>
        </w:rPr>
        <w:t xml:space="preserve">be entitled to late-payment interest </w:t>
      </w:r>
      <w:r w:rsidR="00117ADA" w:rsidRPr="00F017DE">
        <w:rPr>
          <w:rFonts w:ascii="Times New Roman" w:hAnsi="Times New Roman"/>
          <w:sz w:val="22"/>
          <w:szCs w:val="22"/>
          <w:highlight w:val="lightGray"/>
        </w:rPr>
        <w:t xml:space="preserve">at the rate and for the period mentioned in the </w:t>
      </w:r>
      <w:r w:rsidR="00F60098">
        <w:rPr>
          <w:rFonts w:ascii="Times New Roman" w:hAnsi="Times New Roman"/>
          <w:sz w:val="22"/>
          <w:szCs w:val="22"/>
          <w:highlight w:val="lightGray"/>
        </w:rPr>
        <w:t>g</w:t>
      </w:r>
      <w:r w:rsidR="00117ADA" w:rsidRPr="00F017DE">
        <w:rPr>
          <w:rFonts w:ascii="Times New Roman" w:hAnsi="Times New Roman"/>
          <w:sz w:val="22"/>
          <w:szCs w:val="22"/>
          <w:highlight w:val="lightGray"/>
        </w:rPr>
        <w:t xml:space="preserve">eneral </w:t>
      </w:r>
      <w:r w:rsidR="00F60098">
        <w:rPr>
          <w:rFonts w:ascii="Times New Roman" w:hAnsi="Times New Roman"/>
          <w:sz w:val="22"/>
          <w:szCs w:val="22"/>
          <w:highlight w:val="lightGray"/>
        </w:rPr>
        <w:t>c</w:t>
      </w:r>
      <w:r w:rsidR="00117ADA" w:rsidRPr="00F017DE">
        <w:rPr>
          <w:rFonts w:ascii="Times New Roman" w:hAnsi="Times New Roman"/>
          <w:sz w:val="22"/>
          <w:szCs w:val="22"/>
          <w:highlight w:val="lightGray"/>
        </w:rPr>
        <w:t>onditions</w:t>
      </w:r>
      <w:r w:rsidR="006D3BA1" w:rsidRPr="00F017DE">
        <w:rPr>
          <w:rFonts w:ascii="Times New Roman" w:hAnsi="Times New Roman"/>
          <w:sz w:val="22"/>
          <w:szCs w:val="22"/>
          <w:highlight w:val="lightGray"/>
        </w:rPr>
        <w:t xml:space="preserve">. The demand must be </w:t>
      </w:r>
      <w:r w:rsidRPr="00F017DE">
        <w:rPr>
          <w:rFonts w:ascii="Times New Roman" w:hAnsi="Times New Roman"/>
          <w:sz w:val="22"/>
          <w:szCs w:val="22"/>
          <w:highlight w:val="lightGray"/>
        </w:rPr>
        <w:t>submitted within two months of receiving late payment</w:t>
      </w:r>
      <w:r w:rsidRPr="003D6B6C">
        <w:rPr>
          <w:rFonts w:ascii="Times New Roman" w:hAnsi="Times New Roman"/>
          <w:sz w:val="22"/>
          <w:szCs w:val="22"/>
        </w:rPr>
        <w:t>.</w:t>
      </w:r>
    </w:p>
    <w:p w14:paraId="6E14D33A" w14:textId="77777777"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29</w:t>
      </w:r>
      <w:r w:rsidRPr="003D6B6C">
        <w:rPr>
          <w:rFonts w:ascii="Times New Roman" w:hAnsi="Times New Roman"/>
          <w:b/>
          <w:sz w:val="24"/>
          <w:szCs w:val="24"/>
        </w:rPr>
        <w:tab/>
        <w:t>Delivery</w:t>
      </w:r>
      <w:bookmarkEnd w:id="19"/>
    </w:p>
    <w:p w14:paraId="2FF855E0" w14:textId="77777777" w:rsidR="0047783A" w:rsidRPr="003D6B6C" w:rsidRDefault="0047783A" w:rsidP="006B145B">
      <w:pPr>
        <w:ind w:left="1134" w:hanging="709"/>
        <w:jc w:val="both"/>
        <w:rPr>
          <w:rFonts w:ascii="Times New Roman" w:hAnsi="Times New Roman"/>
          <w:b/>
          <w:sz w:val="22"/>
          <w:szCs w:val="22"/>
        </w:rPr>
      </w:pPr>
      <w:r w:rsidRPr="003D6B6C">
        <w:rPr>
          <w:rFonts w:ascii="Times New Roman" w:hAnsi="Times New Roman"/>
          <w:sz w:val="22"/>
          <w:szCs w:val="22"/>
        </w:rPr>
        <w:t>29.</w:t>
      </w:r>
      <w:r w:rsidR="005B0129" w:rsidRPr="003D6B6C">
        <w:rPr>
          <w:rFonts w:ascii="Times New Roman" w:hAnsi="Times New Roman"/>
          <w:sz w:val="22"/>
          <w:szCs w:val="22"/>
        </w:rPr>
        <w:t>3</w:t>
      </w:r>
      <w:r w:rsidRPr="003D6B6C">
        <w:rPr>
          <w:rFonts w:ascii="Times New Roman" w:hAnsi="Times New Roman"/>
          <w:b/>
          <w:sz w:val="22"/>
          <w:szCs w:val="22"/>
        </w:rPr>
        <w:tab/>
      </w:r>
      <w:r w:rsidRPr="003D6B6C">
        <w:rPr>
          <w:rFonts w:ascii="Times New Roman" w:hAnsi="Times New Roman"/>
          <w:sz w:val="22"/>
          <w:szCs w:val="22"/>
        </w:rPr>
        <w:t>&lt;</w:t>
      </w:r>
      <w:r w:rsidRPr="003D6B6C">
        <w:rPr>
          <w:rFonts w:ascii="Times New Roman" w:hAnsi="Times New Roman"/>
          <w:sz w:val="22"/>
          <w:szCs w:val="22"/>
          <w:highlight w:val="yellow"/>
        </w:rPr>
        <w:t>Specify any specific packaging requirements</w:t>
      </w:r>
      <w:r w:rsidRPr="003D6B6C">
        <w:rPr>
          <w:rFonts w:ascii="Times New Roman" w:hAnsi="Times New Roman"/>
          <w:sz w:val="22"/>
          <w:szCs w:val="22"/>
        </w:rPr>
        <w:t>&gt;</w:t>
      </w:r>
    </w:p>
    <w:p w14:paraId="65034B50" w14:textId="77777777" w:rsidR="0047783A" w:rsidRPr="003D6B6C" w:rsidRDefault="0047783A" w:rsidP="006B145B">
      <w:pPr>
        <w:ind w:left="1134"/>
        <w:jc w:val="both"/>
        <w:rPr>
          <w:rFonts w:ascii="Times New Roman" w:hAnsi="Times New Roman"/>
          <w:sz w:val="22"/>
          <w:szCs w:val="22"/>
        </w:rPr>
      </w:pPr>
      <w:r w:rsidRPr="003D6B6C">
        <w:rPr>
          <w:rFonts w:ascii="Times New Roman" w:hAnsi="Times New Roman"/>
          <w:sz w:val="22"/>
          <w:szCs w:val="22"/>
        </w:rPr>
        <w:t>[</w:t>
      </w:r>
      <w:r w:rsidRPr="003D6B6C">
        <w:rPr>
          <w:rFonts w:ascii="Times New Roman" w:hAnsi="Times New Roman"/>
          <w:sz w:val="22"/>
          <w:szCs w:val="22"/>
          <w:highlight w:val="lightGray"/>
        </w:rPr>
        <w:t xml:space="preserve">The packaging </w:t>
      </w:r>
      <w:r w:rsidR="00551543" w:rsidRPr="003D6B6C">
        <w:rPr>
          <w:rFonts w:ascii="Times New Roman" w:hAnsi="Times New Roman"/>
          <w:sz w:val="22"/>
          <w:szCs w:val="22"/>
          <w:highlight w:val="lightGray"/>
        </w:rPr>
        <w:t>sha</w:t>
      </w:r>
      <w:r w:rsidR="008C4E79" w:rsidRPr="003D6B6C">
        <w:rPr>
          <w:rFonts w:ascii="Times New Roman" w:hAnsi="Times New Roman"/>
          <w:sz w:val="22"/>
          <w:szCs w:val="22"/>
          <w:highlight w:val="lightGray"/>
        </w:rPr>
        <w:t>ll</w:t>
      </w:r>
      <w:r w:rsidRPr="003D6B6C">
        <w:rPr>
          <w:rFonts w:ascii="Times New Roman" w:hAnsi="Times New Roman"/>
          <w:sz w:val="22"/>
          <w:szCs w:val="22"/>
          <w:highlight w:val="lightGray"/>
        </w:rPr>
        <w:t xml:space="preserve"> become the property of the recipient subject to environment</w:t>
      </w:r>
      <w:r w:rsidR="006D3BA1" w:rsidRPr="003D6B6C">
        <w:rPr>
          <w:rFonts w:ascii="Times New Roman" w:hAnsi="Times New Roman"/>
          <w:sz w:val="22"/>
          <w:szCs w:val="22"/>
          <w:highlight w:val="lightGray"/>
        </w:rPr>
        <w:t>al considerations</w:t>
      </w:r>
      <w:r w:rsidRPr="003D6B6C">
        <w:rPr>
          <w:rFonts w:ascii="Times New Roman" w:hAnsi="Times New Roman"/>
          <w:sz w:val="22"/>
          <w:szCs w:val="22"/>
        </w:rPr>
        <w:t>].</w:t>
      </w:r>
    </w:p>
    <w:p w14:paraId="4A6D2D34" w14:textId="77777777" w:rsidR="0047783A" w:rsidRPr="003D6B6C" w:rsidRDefault="0049293D" w:rsidP="0049293D">
      <w:pPr>
        <w:ind w:left="1134"/>
        <w:jc w:val="both"/>
        <w:rPr>
          <w:rFonts w:ascii="Times New Roman" w:hAnsi="Times New Roman"/>
          <w:b/>
          <w:sz w:val="22"/>
          <w:szCs w:val="22"/>
        </w:rPr>
      </w:pPr>
      <w:r w:rsidRPr="003D6B6C">
        <w:rPr>
          <w:rFonts w:ascii="Times New Roman" w:hAnsi="Times New Roman"/>
          <w:sz w:val="22"/>
          <w:szCs w:val="22"/>
          <w:highlight w:val="yellow"/>
        </w:rPr>
        <w:t>O</w:t>
      </w:r>
      <w:r w:rsidR="0047783A" w:rsidRPr="003D6B6C">
        <w:rPr>
          <w:rFonts w:ascii="Times New Roman" w:hAnsi="Times New Roman"/>
          <w:sz w:val="22"/>
          <w:szCs w:val="22"/>
          <w:highlight w:val="yellow"/>
        </w:rPr>
        <w:t>r</w:t>
      </w:r>
      <w:r>
        <w:rPr>
          <w:rFonts w:ascii="Times New Roman" w:hAnsi="Times New Roman"/>
          <w:sz w:val="22"/>
          <w:szCs w:val="22"/>
        </w:rPr>
        <w:t xml:space="preserve"> </w:t>
      </w:r>
      <w:r w:rsidR="0047783A" w:rsidRPr="003D6B6C">
        <w:rPr>
          <w:rFonts w:ascii="Times New Roman" w:hAnsi="Times New Roman"/>
          <w:sz w:val="22"/>
          <w:szCs w:val="22"/>
        </w:rPr>
        <w:t>[</w:t>
      </w:r>
      <w:r w:rsidR="0047783A" w:rsidRPr="003D6B6C">
        <w:rPr>
          <w:rFonts w:ascii="Times New Roman" w:hAnsi="Times New Roman"/>
          <w:sz w:val="22"/>
          <w:szCs w:val="22"/>
          <w:highlight w:val="lightGray"/>
        </w:rPr>
        <w:t xml:space="preserve">The packaging </w:t>
      </w:r>
      <w:r w:rsidR="00551543" w:rsidRPr="003D6B6C">
        <w:rPr>
          <w:rFonts w:ascii="Times New Roman" w:hAnsi="Times New Roman"/>
          <w:sz w:val="22"/>
          <w:szCs w:val="22"/>
          <w:highlight w:val="lightGray"/>
        </w:rPr>
        <w:t>sha</w:t>
      </w:r>
      <w:r w:rsidR="008C4E79" w:rsidRPr="003D6B6C">
        <w:rPr>
          <w:rFonts w:ascii="Times New Roman" w:hAnsi="Times New Roman"/>
          <w:sz w:val="22"/>
          <w:szCs w:val="22"/>
          <w:highlight w:val="lightGray"/>
        </w:rPr>
        <w:t>ll</w:t>
      </w:r>
      <w:r w:rsidR="0047783A" w:rsidRPr="003D6B6C">
        <w:rPr>
          <w:rFonts w:ascii="Times New Roman" w:hAnsi="Times New Roman"/>
          <w:sz w:val="22"/>
          <w:szCs w:val="22"/>
          <w:highlight w:val="lightGray"/>
        </w:rPr>
        <w:t xml:space="preserve"> remain the property of the </w:t>
      </w:r>
      <w:r w:rsidR="00F60098">
        <w:rPr>
          <w:rFonts w:ascii="Times New Roman" w:hAnsi="Times New Roman"/>
          <w:sz w:val="22"/>
          <w:szCs w:val="22"/>
          <w:highlight w:val="lightGray"/>
        </w:rPr>
        <w:t>c</w:t>
      </w:r>
      <w:r w:rsidR="0047783A" w:rsidRPr="003D6B6C">
        <w:rPr>
          <w:rFonts w:ascii="Times New Roman" w:hAnsi="Times New Roman"/>
          <w:sz w:val="22"/>
          <w:szCs w:val="22"/>
          <w:highlight w:val="lightGray"/>
        </w:rPr>
        <w:t>ontractor subject to environment</w:t>
      </w:r>
      <w:r w:rsidR="006D3BA1" w:rsidRPr="003D6B6C">
        <w:rPr>
          <w:rFonts w:ascii="Times New Roman" w:hAnsi="Times New Roman"/>
          <w:sz w:val="22"/>
          <w:szCs w:val="22"/>
          <w:highlight w:val="lightGray"/>
        </w:rPr>
        <w:t>al considerations</w:t>
      </w:r>
      <w:r w:rsidR="0047783A" w:rsidRPr="003D6B6C">
        <w:rPr>
          <w:rFonts w:ascii="Times New Roman" w:hAnsi="Times New Roman"/>
          <w:sz w:val="22"/>
          <w:szCs w:val="22"/>
        </w:rPr>
        <w:t>].</w:t>
      </w:r>
    </w:p>
    <w:p w14:paraId="596C085E" w14:textId="77777777" w:rsidR="0047783A" w:rsidRPr="003D6B6C" w:rsidRDefault="0047783A" w:rsidP="006B145B">
      <w:pPr>
        <w:ind w:left="1134" w:hanging="1134"/>
        <w:jc w:val="both"/>
        <w:rPr>
          <w:rFonts w:ascii="Times New Roman" w:hAnsi="Times New Roman"/>
          <w:sz w:val="22"/>
          <w:szCs w:val="22"/>
        </w:rPr>
      </w:pPr>
      <w:r w:rsidRPr="003D6B6C">
        <w:rPr>
          <w:rFonts w:ascii="Times New Roman" w:hAnsi="Times New Roman"/>
          <w:sz w:val="22"/>
          <w:szCs w:val="22"/>
        </w:rPr>
        <w:t>29.5/6</w:t>
      </w:r>
      <w:r w:rsidR="0041345E" w:rsidRPr="003D6B6C">
        <w:rPr>
          <w:rFonts w:ascii="Times New Roman" w:hAnsi="Times New Roman"/>
          <w:sz w:val="22"/>
          <w:szCs w:val="22"/>
        </w:rPr>
        <w:t>/7</w:t>
      </w:r>
      <w:r w:rsidRPr="003D6B6C">
        <w:rPr>
          <w:rFonts w:ascii="Times New Roman" w:hAnsi="Times New Roman"/>
          <w:sz w:val="22"/>
          <w:szCs w:val="22"/>
        </w:rPr>
        <w:tab/>
        <w:t>&lt;</w:t>
      </w:r>
      <w:r w:rsidRPr="003D6B6C">
        <w:rPr>
          <w:rFonts w:ascii="Times New Roman" w:hAnsi="Times New Roman"/>
          <w:sz w:val="22"/>
          <w:szCs w:val="22"/>
          <w:highlight w:val="yellow"/>
        </w:rPr>
        <w:t>Set out requirements as regards documents to accompany each delivery and markings on the packaging</w:t>
      </w:r>
      <w:r w:rsidRPr="003D6B6C">
        <w:rPr>
          <w:rFonts w:ascii="Times New Roman" w:hAnsi="Times New Roman"/>
          <w:sz w:val="22"/>
          <w:szCs w:val="22"/>
        </w:rPr>
        <w:t>&gt;</w:t>
      </w:r>
    </w:p>
    <w:p w14:paraId="2089EE3E" w14:textId="77777777" w:rsidR="0047783A" w:rsidRPr="003D6B6C" w:rsidRDefault="0047783A" w:rsidP="00B34179">
      <w:pPr>
        <w:spacing w:before="240"/>
        <w:ind w:left="1134" w:hanging="1134"/>
        <w:jc w:val="both"/>
        <w:rPr>
          <w:rFonts w:ascii="Times New Roman" w:hAnsi="Times New Roman"/>
          <w:b/>
          <w:sz w:val="24"/>
          <w:szCs w:val="24"/>
        </w:rPr>
      </w:pPr>
      <w:bookmarkStart w:id="20" w:name="_Toc124934914"/>
      <w:r w:rsidRPr="003D6B6C">
        <w:rPr>
          <w:rFonts w:ascii="Times New Roman" w:hAnsi="Times New Roman"/>
          <w:b/>
          <w:sz w:val="24"/>
          <w:szCs w:val="24"/>
        </w:rPr>
        <w:t>Article 31</w:t>
      </w:r>
      <w:r w:rsidRPr="003D6B6C">
        <w:rPr>
          <w:rFonts w:ascii="Times New Roman" w:hAnsi="Times New Roman"/>
          <w:b/>
          <w:sz w:val="24"/>
          <w:szCs w:val="24"/>
        </w:rPr>
        <w:tab/>
        <w:t>Provisional acceptance</w:t>
      </w:r>
      <w:bookmarkEnd w:id="20"/>
    </w:p>
    <w:p w14:paraId="6685902C" w14:textId="77777777" w:rsidR="0047783A" w:rsidRPr="003D6B6C" w:rsidRDefault="0047783A" w:rsidP="001B55AC">
      <w:pPr>
        <w:jc w:val="both"/>
        <w:rPr>
          <w:rFonts w:ascii="Times New Roman" w:hAnsi="Times New Roman"/>
          <w:sz w:val="22"/>
          <w:szCs w:val="22"/>
        </w:rPr>
      </w:pPr>
      <w:r w:rsidRPr="003D6B6C">
        <w:rPr>
          <w:rFonts w:ascii="Times New Roman" w:hAnsi="Times New Roman"/>
          <w:sz w:val="22"/>
          <w:szCs w:val="22"/>
        </w:rPr>
        <w:t xml:space="preserve">The </w:t>
      </w:r>
      <w:r w:rsidR="00F60098">
        <w:rPr>
          <w:rFonts w:ascii="Times New Roman" w:hAnsi="Times New Roman"/>
          <w:sz w:val="22"/>
          <w:szCs w:val="22"/>
        </w:rPr>
        <w:t>c</w:t>
      </w:r>
      <w:r w:rsidRPr="003D6B6C">
        <w:rPr>
          <w:rFonts w:ascii="Times New Roman" w:hAnsi="Times New Roman"/>
          <w:sz w:val="22"/>
          <w:szCs w:val="22"/>
        </w:rPr>
        <w:t xml:space="preserve">ertificate of </w:t>
      </w:r>
      <w:r w:rsidR="00F60098">
        <w:rPr>
          <w:rFonts w:ascii="Times New Roman" w:hAnsi="Times New Roman"/>
          <w:sz w:val="22"/>
          <w:szCs w:val="22"/>
        </w:rPr>
        <w:t>p</w:t>
      </w:r>
      <w:r w:rsidRPr="003D6B6C">
        <w:rPr>
          <w:rFonts w:ascii="Times New Roman" w:hAnsi="Times New Roman"/>
          <w:sz w:val="22"/>
          <w:szCs w:val="22"/>
        </w:rPr>
        <w:t xml:space="preserve">rovisional </w:t>
      </w:r>
      <w:r w:rsidR="00F60098">
        <w:rPr>
          <w:rFonts w:ascii="Times New Roman" w:hAnsi="Times New Roman"/>
          <w:sz w:val="22"/>
          <w:szCs w:val="22"/>
        </w:rPr>
        <w:t>a</w:t>
      </w:r>
      <w:r w:rsidRPr="003D6B6C">
        <w:rPr>
          <w:rFonts w:ascii="Times New Roman" w:hAnsi="Times New Roman"/>
          <w:sz w:val="22"/>
          <w:szCs w:val="22"/>
        </w:rPr>
        <w:t>cceptance must be issued using the template in Annex</w:t>
      </w:r>
      <w:r w:rsidR="001B55AC" w:rsidRPr="003D6B6C">
        <w:rPr>
          <w:rFonts w:ascii="Times New Roman" w:hAnsi="Times New Roman"/>
          <w:sz w:val="22"/>
          <w:szCs w:val="22"/>
        </w:rPr>
        <w:t> </w:t>
      </w:r>
      <w:r w:rsidRPr="003D6B6C">
        <w:rPr>
          <w:rFonts w:ascii="Times New Roman" w:hAnsi="Times New Roman"/>
          <w:sz w:val="22"/>
          <w:szCs w:val="22"/>
        </w:rPr>
        <w:t>C11. &lt;</w:t>
      </w:r>
      <w:r w:rsidRPr="003D6B6C">
        <w:rPr>
          <w:rFonts w:ascii="Times New Roman" w:hAnsi="Times New Roman"/>
          <w:sz w:val="22"/>
          <w:szCs w:val="22"/>
          <w:highlight w:val="yellow"/>
        </w:rPr>
        <w:t>Specify the detailed arrangements for provisional acceptance</w:t>
      </w:r>
      <w:r w:rsidRPr="003D6B6C">
        <w:rPr>
          <w:rFonts w:ascii="Times New Roman" w:hAnsi="Times New Roman"/>
          <w:sz w:val="22"/>
          <w:szCs w:val="22"/>
        </w:rPr>
        <w:t>&gt;</w:t>
      </w:r>
    </w:p>
    <w:p w14:paraId="2CF8C50C" w14:textId="77777777" w:rsidR="00724C93" w:rsidRPr="003D6B6C" w:rsidRDefault="00724C93" w:rsidP="00724C93">
      <w:pPr>
        <w:autoSpaceDE w:val="0"/>
        <w:autoSpaceDN w:val="0"/>
        <w:adjustRightInd w:val="0"/>
        <w:spacing w:before="0" w:after="0"/>
        <w:rPr>
          <w:rFonts w:ascii="Times New Roman" w:hAnsi="Times New Roman"/>
          <w:sz w:val="22"/>
          <w:szCs w:val="22"/>
        </w:rPr>
      </w:pPr>
      <w:r w:rsidRPr="003D6B6C">
        <w:rPr>
          <w:rFonts w:ascii="Times New Roman" w:hAnsi="Times New Roman"/>
          <w:sz w:val="22"/>
          <w:szCs w:val="22"/>
        </w:rPr>
        <w:t>[</w:t>
      </w:r>
      <w:r w:rsidR="00BD2F43" w:rsidRPr="003D6B6C">
        <w:rPr>
          <w:rFonts w:ascii="Times New Roman" w:hAnsi="Times New Roman"/>
          <w:sz w:val="22"/>
          <w:szCs w:val="22"/>
          <w:highlight w:val="yellow"/>
        </w:rPr>
        <w:t>Contract in decentralised</w:t>
      </w:r>
      <w:r w:rsidR="00D23D4C" w:rsidRPr="003D6B6C">
        <w:rPr>
          <w:rFonts w:ascii="Times New Roman" w:hAnsi="Times New Roman"/>
          <w:sz w:val="22"/>
          <w:szCs w:val="22"/>
          <w:highlight w:val="yellow"/>
        </w:rPr>
        <w:t>/indirect</w:t>
      </w:r>
      <w:r w:rsidR="00BD2F43" w:rsidRPr="003D6B6C">
        <w:rPr>
          <w:rFonts w:ascii="Times New Roman" w:hAnsi="Times New Roman"/>
          <w:sz w:val="22"/>
          <w:szCs w:val="22"/>
          <w:highlight w:val="yellow"/>
        </w:rPr>
        <w:t xml:space="preserve"> management under </w:t>
      </w:r>
      <w:r w:rsidR="00216ADC">
        <w:rPr>
          <w:rFonts w:ascii="Times New Roman" w:hAnsi="Times New Roman"/>
          <w:sz w:val="22"/>
          <w:szCs w:val="22"/>
          <w:highlight w:val="yellow"/>
        </w:rPr>
        <w:t>the general b</w:t>
      </w:r>
      <w:r w:rsidR="00BD2F43" w:rsidRPr="003D6B6C">
        <w:rPr>
          <w:rFonts w:ascii="Times New Roman" w:hAnsi="Times New Roman"/>
          <w:sz w:val="22"/>
          <w:szCs w:val="22"/>
          <w:highlight w:val="yellow"/>
        </w:rPr>
        <w:t>udget</w:t>
      </w:r>
      <w:r w:rsidR="00216ADC">
        <w:rPr>
          <w:rFonts w:ascii="Times New Roman" w:hAnsi="Times New Roman"/>
          <w:sz w:val="22"/>
          <w:szCs w:val="22"/>
          <w:highlight w:val="yellow"/>
        </w:rPr>
        <w:t xml:space="preserve"> of the Union</w:t>
      </w:r>
      <w:r w:rsidR="00BD2F43" w:rsidRPr="003D6B6C">
        <w:rPr>
          <w:rFonts w:ascii="Times New Roman" w:hAnsi="Times New Roman"/>
          <w:sz w:val="22"/>
          <w:szCs w:val="22"/>
          <w:highlight w:val="yellow"/>
        </w:rPr>
        <w:t xml:space="preserve"> for which a financing agreement was signed before 01/01/2013 only</w:t>
      </w:r>
      <w:r w:rsidRPr="003D6B6C">
        <w:rPr>
          <w:rFonts w:ascii="Times New Roman" w:hAnsi="Times New Roman"/>
          <w:sz w:val="22"/>
          <w:szCs w:val="22"/>
        </w:rPr>
        <w:t xml:space="preserve">: </w:t>
      </w:r>
    </w:p>
    <w:p w14:paraId="5EAC27C3" w14:textId="77777777" w:rsidR="00E219CD" w:rsidRPr="00F017DE" w:rsidRDefault="0011156A" w:rsidP="00E219CD">
      <w:pPr>
        <w:ind w:left="1134" w:hanging="708"/>
        <w:jc w:val="both"/>
        <w:rPr>
          <w:rFonts w:ascii="Times New Roman" w:hAnsi="Times New Roman"/>
          <w:sz w:val="22"/>
          <w:szCs w:val="22"/>
          <w:highlight w:val="lightGray"/>
        </w:rPr>
      </w:pPr>
      <w:r>
        <w:rPr>
          <w:rFonts w:ascii="Times New Roman" w:hAnsi="Times New Roman"/>
          <w:sz w:val="22"/>
          <w:szCs w:val="22"/>
        </w:rPr>
        <w:t>31.2.</w:t>
      </w:r>
      <w:r>
        <w:rPr>
          <w:rFonts w:ascii="Times New Roman" w:hAnsi="Times New Roman"/>
          <w:sz w:val="22"/>
          <w:szCs w:val="22"/>
        </w:rPr>
        <w:tab/>
      </w:r>
      <w:r w:rsidR="00724C93" w:rsidRPr="00F017DE">
        <w:rPr>
          <w:rFonts w:ascii="Times New Roman" w:hAnsi="Times New Roman"/>
          <w:sz w:val="22"/>
          <w:szCs w:val="22"/>
          <w:highlight w:val="lightGray"/>
        </w:rPr>
        <w:t xml:space="preserve">By derogation, the </w:t>
      </w:r>
      <w:r w:rsidR="00F60098">
        <w:rPr>
          <w:rFonts w:ascii="Times New Roman" w:hAnsi="Times New Roman"/>
          <w:sz w:val="22"/>
          <w:szCs w:val="22"/>
          <w:highlight w:val="lightGray"/>
        </w:rPr>
        <w:t>c</w:t>
      </w:r>
      <w:r w:rsidR="00E219CD" w:rsidRPr="00F017DE">
        <w:rPr>
          <w:rFonts w:ascii="Times New Roman" w:hAnsi="Times New Roman"/>
          <w:sz w:val="22"/>
          <w:szCs w:val="22"/>
          <w:highlight w:val="lightGray"/>
        </w:rPr>
        <w:t xml:space="preserve">ontractor may apply, by notice to the </w:t>
      </w:r>
      <w:r w:rsidR="00F60098">
        <w:rPr>
          <w:rFonts w:ascii="Times New Roman" w:hAnsi="Times New Roman"/>
          <w:sz w:val="22"/>
          <w:szCs w:val="22"/>
          <w:highlight w:val="lightGray"/>
        </w:rPr>
        <w:t>p</w:t>
      </w:r>
      <w:r w:rsidR="00E219CD" w:rsidRPr="00F017DE">
        <w:rPr>
          <w:rFonts w:ascii="Times New Roman" w:hAnsi="Times New Roman"/>
          <w:sz w:val="22"/>
          <w:szCs w:val="22"/>
          <w:highlight w:val="lightGray"/>
        </w:rPr>
        <w:t xml:space="preserve">roject </w:t>
      </w:r>
      <w:r w:rsidR="00F60098">
        <w:rPr>
          <w:rFonts w:ascii="Times New Roman" w:hAnsi="Times New Roman"/>
          <w:sz w:val="22"/>
          <w:szCs w:val="22"/>
          <w:highlight w:val="lightGray"/>
        </w:rPr>
        <w:t>m</w:t>
      </w:r>
      <w:r w:rsidR="00E219CD" w:rsidRPr="00F017DE">
        <w:rPr>
          <w:rFonts w:ascii="Times New Roman" w:hAnsi="Times New Roman"/>
          <w:sz w:val="22"/>
          <w:szCs w:val="22"/>
          <w:highlight w:val="lightGray"/>
        </w:rPr>
        <w:t xml:space="preserve">anager, for a certificate of provisional acceptance when supplies are ready for provisional acceptance. The </w:t>
      </w:r>
      <w:r w:rsidR="00F60098">
        <w:rPr>
          <w:rFonts w:ascii="Times New Roman" w:hAnsi="Times New Roman"/>
          <w:sz w:val="22"/>
          <w:szCs w:val="22"/>
          <w:highlight w:val="lightGray"/>
        </w:rPr>
        <w:t>p</w:t>
      </w:r>
      <w:r w:rsidR="00E219CD" w:rsidRPr="00F017DE">
        <w:rPr>
          <w:rFonts w:ascii="Times New Roman" w:hAnsi="Times New Roman"/>
          <w:sz w:val="22"/>
          <w:szCs w:val="22"/>
          <w:highlight w:val="lightGray"/>
        </w:rPr>
        <w:t xml:space="preserve">roject </w:t>
      </w:r>
      <w:r w:rsidR="00F60098">
        <w:rPr>
          <w:rFonts w:ascii="Times New Roman" w:hAnsi="Times New Roman"/>
          <w:sz w:val="22"/>
          <w:szCs w:val="22"/>
          <w:highlight w:val="lightGray"/>
        </w:rPr>
        <w:t>m</w:t>
      </w:r>
      <w:r w:rsidR="00E219CD" w:rsidRPr="00F017DE">
        <w:rPr>
          <w:rFonts w:ascii="Times New Roman" w:hAnsi="Times New Roman"/>
          <w:sz w:val="22"/>
          <w:szCs w:val="22"/>
          <w:highlight w:val="lightGray"/>
        </w:rPr>
        <w:t xml:space="preserve">anager shall within 45 days of receipt of the </w:t>
      </w:r>
      <w:r w:rsidR="00F60098">
        <w:rPr>
          <w:rFonts w:ascii="Times New Roman" w:hAnsi="Times New Roman"/>
          <w:sz w:val="22"/>
          <w:szCs w:val="22"/>
          <w:highlight w:val="lightGray"/>
        </w:rPr>
        <w:t>c</w:t>
      </w:r>
      <w:r w:rsidR="00E219CD" w:rsidRPr="00F017DE">
        <w:rPr>
          <w:rFonts w:ascii="Times New Roman" w:hAnsi="Times New Roman"/>
          <w:sz w:val="22"/>
          <w:szCs w:val="22"/>
          <w:highlight w:val="lightGray"/>
        </w:rPr>
        <w:t>ontractor's application either:</w:t>
      </w:r>
    </w:p>
    <w:p w14:paraId="0D7E4BD8" w14:textId="77777777" w:rsidR="00E219CD" w:rsidRPr="00F017DE" w:rsidRDefault="00E219CD" w:rsidP="00E219CD">
      <w:pPr>
        <w:widowControl w:val="0"/>
        <w:numPr>
          <w:ilvl w:val="0"/>
          <w:numId w:val="19"/>
        </w:numPr>
        <w:tabs>
          <w:tab w:val="left" w:pos="1560"/>
        </w:tabs>
        <w:spacing w:before="0" w:after="0"/>
        <w:ind w:left="1560"/>
        <w:jc w:val="both"/>
        <w:rPr>
          <w:rFonts w:ascii="Times New Roman" w:hAnsi="Times New Roman"/>
          <w:sz w:val="22"/>
          <w:szCs w:val="22"/>
          <w:highlight w:val="lightGray"/>
        </w:rPr>
      </w:pPr>
      <w:r w:rsidRPr="00F017DE">
        <w:rPr>
          <w:rFonts w:ascii="Times New Roman" w:hAnsi="Times New Roman"/>
          <w:sz w:val="22"/>
          <w:szCs w:val="22"/>
          <w:highlight w:val="lightGray"/>
        </w:rPr>
        <w:t xml:space="preserve">issue the certificate of provisional acceptance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ontractor with a copy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uthority stating, where appropriate, his reservations, and, inter alia, the date on which, in his opinion, the supplies were completed in accordance with the contract and ready for provisional acceptance; or</w:t>
      </w:r>
    </w:p>
    <w:p w14:paraId="41305571" w14:textId="77777777" w:rsidR="00E219CD" w:rsidRPr="00F017DE" w:rsidRDefault="00E219CD" w:rsidP="00E219CD">
      <w:pPr>
        <w:widowControl w:val="0"/>
        <w:numPr>
          <w:ilvl w:val="0"/>
          <w:numId w:val="19"/>
        </w:numPr>
        <w:tabs>
          <w:tab w:val="left" w:pos="1560"/>
        </w:tabs>
        <w:ind w:left="1560"/>
        <w:jc w:val="both"/>
        <w:rPr>
          <w:rFonts w:ascii="Times New Roman" w:hAnsi="Times New Roman"/>
          <w:sz w:val="22"/>
          <w:szCs w:val="22"/>
          <w:highlight w:val="lightGray"/>
        </w:rPr>
      </w:pPr>
      <w:r w:rsidRPr="00F017DE">
        <w:rPr>
          <w:rFonts w:ascii="Times New Roman" w:hAnsi="Times New Roman"/>
          <w:sz w:val="22"/>
          <w:szCs w:val="22"/>
          <w:highlight w:val="lightGray"/>
        </w:rPr>
        <w:lastRenderedPageBreak/>
        <w:t xml:space="preserve">reject the application, giving his reasons and specifying the action which, in his opinion, is required of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ontractor for the certificate to be issued.</w:t>
      </w:r>
    </w:p>
    <w:p w14:paraId="764A9DD3" w14:textId="77777777" w:rsidR="00240B1F" w:rsidRPr="003D6B6C" w:rsidRDefault="00240B1F" w:rsidP="00D82847">
      <w:pPr>
        <w:widowControl w:val="0"/>
        <w:tabs>
          <w:tab w:val="left" w:pos="1560"/>
        </w:tabs>
        <w:ind w:left="1200"/>
        <w:jc w:val="both"/>
        <w:rPr>
          <w:rFonts w:ascii="Times New Roman" w:hAnsi="Times New Roman"/>
          <w:sz w:val="22"/>
          <w:szCs w:val="22"/>
        </w:rPr>
      </w:pPr>
      <w:r w:rsidRPr="00F017DE">
        <w:rPr>
          <w:rFonts w:ascii="Times New Roman" w:hAnsi="Times New Roman"/>
          <w:sz w:val="22"/>
          <w:szCs w:val="22"/>
          <w:highlight w:val="lightGray"/>
        </w:rPr>
        <w:t xml:space="preserve">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 xml:space="preserve">uthority’s time limit for issuing the certificate of provisional acceptance to 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ontractor shall not be considered included in the time limit for payments indicated in Article 26.3.</w:t>
      </w:r>
      <w:r w:rsidR="0049293D">
        <w:rPr>
          <w:rFonts w:ascii="Times New Roman" w:hAnsi="Times New Roman"/>
          <w:sz w:val="22"/>
          <w:szCs w:val="22"/>
        </w:rPr>
        <w:t xml:space="preserve"> ]</w:t>
      </w:r>
    </w:p>
    <w:p w14:paraId="27959653" w14:textId="77777777" w:rsidR="007F5DDE" w:rsidRPr="003D6B6C" w:rsidRDefault="00554164" w:rsidP="0011156A">
      <w:pPr>
        <w:autoSpaceDE w:val="0"/>
        <w:autoSpaceDN w:val="0"/>
        <w:adjustRightInd w:val="0"/>
        <w:spacing w:before="0"/>
        <w:rPr>
          <w:rFonts w:ascii="Times New Roman" w:hAnsi="Times New Roman"/>
          <w:sz w:val="22"/>
          <w:szCs w:val="22"/>
        </w:rPr>
      </w:pPr>
      <w:r w:rsidRPr="003D6B6C">
        <w:rPr>
          <w:rFonts w:ascii="Times New Roman" w:hAnsi="Times New Roman"/>
          <w:sz w:val="22"/>
          <w:szCs w:val="22"/>
        </w:rPr>
        <w:t>[</w:t>
      </w:r>
      <w:r w:rsidRPr="003D6B6C">
        <w:rPr>
          <w:rFonts w:ascii="Times New Roman" w:hAnsi="Times New Roman"/>
          <w:sz w:val="22"/>
          <w:szCs w:val="22"/>
          <w:highlight w:val="yellow"/>
        </w:rPr>
        <w:t>Contract under</w:t>
      </w:r>
      <w:r w:rsidRPr="003D6B6C">
        <w:rPr>
          <w:rFonts w:ascii="Times New Roman" w:hAnsi="Times New Roman"/>
          <w:sz w:val="22"/>
          <w:szCs w:val="22"/>
        </w:rPr>
        <w:t xml:space="preserve"> </w:t>
      </w:r>
      <w:r w:rsidRPr="003D6B6C">
        <w:rPr>
          <w:rFonts w:ascii="Times New Roman" w:hAnsi="Times New Roman"/>
          <w:sz w:val="22"/>
          <w:szCs w:val="22"/>
          <w:highlight w:val="yellow"/>
        </w:rPr>
        <w:t>EDF only</w:t>
      </w:r>
      <w:r w:rsidR="007F5DDE" w:rsidRPr="003D6B6C">
        <w:rPr>
          <w:rFonts w:ascii="Times New Roman" w:hAnsi="Times New Roman"/>
          <w:sz w:val="22"/>
          <w:szCs w:val="22"/>
        </w:rPr>
        <w:t xml:space="preserve">: </w:t>
      </w:r>
    </w:p>
    <w:p w14:paraId="30B4AC92" w14:textId="77777777" w:rsidR="00554164" w:rsidRPr="003D6B6C" w:rsidRDefault="007F5DDE" w:rsidP="00D82847">
      <w:pPr>
        <w:autoSpaceDE w:val="0"/>
        <w:autoSpaceDN w:val="0"/>
        <w:adjustRightInd w:val="0"/>
        <w:spacing w:before="0" w:after="0"/>
        <w:ind w:left="1200"/>
        <w:rPr>
          <w:rFonts w:ascii="Times New Roman" w:hAnsi="Times New Roman"/>
          <w:sz w:val="22"/>
          <w:szCs w:val="22"/>
        </w:rPr>
      </w:pPr>
      <w:r w:rsidRPr="00F017DE">
        <w:rPr>
          <w:rFonts w:ascii="Times New Roman" w:hAnsi="Times New Roman"/>
          <w:sz w:val="22"/>
          <w:szCs w:val="22"/>
          <w:highlight w:val="lightGray"/>
        </w:rPr>
        <w:t xml:space="preserve">By derogation from Article </w:t>
      </w:r>
      <w:r w:rsidR="00554164" w:rsidRPr="00F017DE">
        <w:rPr>
          <w:rFonts w:ascii="Times New Roman" w:hAnsi="Times New Roman"/>
          <w:sz w:val="22"/>
          <w:szCs w:val="22"/>
          <w:highlight w:val="lightGray"/>
        </w:rPr>
        <w:t>31.2</w:t>
      </w:r>
      <w:r w:rsidRPr="00F017DE">
        <w:rPr>
          <w:rFonts w:ascii="Times New Roman" w:hAnsi="Times New Roman"/>
          <w:sz w:val="22"/>
          <w:szCs w:val="22"/>
          <w:highlight w:val="lightGray"/>
        </w:rPr>
        <w:t xml:space="preserve">, second paragraph </w:t>
      </w:r>
      <w:r w:rsidR="00554164" w:rsidRPr="00F017DE">
        <w:rPr>
          <w:rFonts w:ascii="Times New Roman" w:hAnsi="Times New Roman"/>
          <w:sz w:val="22"/>
          <w:szCs w:val="22"/>
          <w:highlight w:val="lightGray"/>
        </w:rPr>
        <w:t xml:space="preserve">, the </w:t>
      </w:r>
      <w:r w:rsidR="00F60098">
        <w:rPr>
          <w:rFonts w:ascii="Times New Roman" w:hAnsi="Times New Roman"/>
          <w:sz w:val="22"/>
          <w:szCs w:val="22"/>
          <w:highlight w:val="lightGray"/>
        </w:rPr>
        <w:t>c</w:t>
      </w:r>
      <w:r w:rsidR="00554164"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00554164" w:rsidRPr="00F017DE">
        <w:rPr>
          <w:rFonts w:ascii="Times New Roman" w:hAnsi="Times New Roman"/>
          <w:sz w:val="22"/>
          <w:szCs w:val="22"/>
          <w:highlight w:val="lightGray"/>
        </w:rPr>
        <w:t xml:space="preserve">uthority’s time limit for issuing the certificate of provisional acceptance to the </w:t>
      </w:r>
      <w:r w:rsidR="00F60098">
        <w:rPr>
          <w:rFonts w:ascii="Times New Roman" w:hAnsi="Times New Roman"/>
          <w:sz w:val="22"/>
          <w:szCs w:val="22"/>
          <w:highlight w:val="lightGray"/>
        </w:rPr>
        <w:t>c</w:t>
      </w:r>
      <w:r w:rsidR="00554164" w:rsidRPr="00F017DE">
        <w:rPr>
          <w:rFonts w:ascii="Times New Roman" w:hAnsi="Times New Roman"/>
          <w:sz w:val="22"/>
          <w:szCs w:val="22"/>
          <w:highlight w:val="lightGray"/>
        </w:rPr>
        <w:t>ontractor shall not be considered included in the time limit for payments indicated in Article 26.3.</w:t>
      </w:r>
      <w:r w:rsidR="0049293D">
        <w:rPr>
          <w:rFonts w:ascii="Times New Roman" w:hAnsi="Times New Roman"/>
          <w:sz w:val="22"/>
          <w:szCs w:val="22"/>
        </w:rPr>
        <w:t xml:space="preserve"> ]</w:t>
      </w:r>
    </w:p>
    <w:p w14:paraId="1E4D1C48" w14:textId="77777777" w:rsidR="0047783A" w:rsidRPr="003D6B6C" w:rsidRDefault="0047783A" w:rsidP="00B34179">
      <w:pPr>
        <w:spacing w:before="240"/>
        <w:ind w:left="1134" w:hanging="1134"/>
        <w:jc w:val="both"/>
        <w:rPr>
          <w:rFonts w:ascii="Times New Roman" w:hAnsi="Times New Roman"/>
          <w:b/>
          <w:sz w:val="24"/>
          <w:szCs w:val="24"/>
        </w:rPr>
      </w:pPr>
      <w:bookmarkStart w:id="21"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21"/>
      <w:r w:rsidR="00177A94" w:rsidRPr="003D6B6C">
        <w:rPr>
          <w:rFonts w:ascii="Times New Roman" w:hAnsi="Times New Roman"/>
          <w:b/>
          <w:sz w:val="24"/>
          <w:szCs w:val="24"/>
        </w:rPr>
        <w:t xml:space="preserve"> obligations</w:t>
      </w:r>
    </w:p>
    <w:p w14:paraId="0F42B553" w14:textId="77777777" w:rsidR="0047783A" w:rsidRPr="003D6B6C" w:rsidRDefault="00177A94" w:rsidP="006B145B">
      <w:pPr>
        <w:ind w:left="1134" w:hanging="708"/>
        <w:jc w:val="both"/>
        <w:rPr>
          <w:rFonts w:ascii="Times New Roman" w:hAnsi="Times New Roman"/>
          <w:sz w:val="22"/>
          <w:szCs w:val="22"/>
        </w:rPr>
      </w:pPr>
      <w:r w:rsidRPr="003D6B6C">
        <w:rPr>
          <w:rFonts w:ascii="Times New Roman" w:hAnsi="Times New Roman"/>
          <w:sz w:val="22"/>
          <w:szCs w:val="22"/>
        </w:rPr>
        <w:t>32.6</w:t>
      </w:r>
      <w:r w:rsidRPr="003D6B6C">
        <w:rPr>
          <w:rFonts w:ascii="Times New Roman" w:hAnsi="Times New Roman"/>
          <w:sz w:val="22"/>
          <w:szCs w:val="22"/>
        </w:rPr>
        <w:tab/>
      </w:r>
      <w:r w:rsidR="0047783A" w:rsidRPr="003D6B6C">
        <w:rPr>
          <w:rFonts w:ascii="Times New Roman" w:hAnsi="Times New Roman"/>
          <w:sz w:val="22"/>
          <w:szCs w:val="22"/>
        </w:rPr>
        <w:t>&lt;</w:t>
      </w:r>
      <w:r w:rsidR="0047783A" w:rsidRPr="003D6B6C">
        <w:rPr>
          <w:rFonts w:ascii="Times New Roman" w:hAnsi="Times New Roman"/>
          <w:sz w:val="22"/>
          <w:szCs w:val="22"/>
          <w:highlight w:val="yellow"/>
        </w:rPr>
        <w:t>Specify any additional obligations under the warranty, e</w:t>
      </w:r>
      <w:r w:rsidR="006D3BA1" w:rsidRPr="003D6B6C">
        <w:rPr>
          <w:rFonts w:ascii="Times New Roman" w:hAnsi="Times New Roman"/>
          <w:sz w:val="22"/>
          <w:szCs w:val="22"/>
          <w:highlight w:val="yellow"/>
        </w:rPr>
        <w:t>.</w:t>
      </w:r>
      <w:r w:rsidR="0047783A" w:rsidRPr="003D6B6C">
        <w:rPr>
          <w:rFonts w:ascii="Times New Roman" w:hAnsi="Times New Roman"/>
          <w:sz w:val="22"/>
          <w:szCs w:val="22"/>
          <w:highlight w:val="yellow"/>
        </w:rPr>
        <w:t>g</w:t>
      </w:r>
      <w:r w:rsidR="006D3BA1" w:rsidRPr="003D6B6C">
        <w:rPr>
          <w:rFonts w:ascii="Times New Roman" w:hAnsi="Times New Roman"/>
          <w:sz w:val="22"/>
          <w:szCs w:val="22"/>
          <w:highlight w:val="yellow"/>
        </w:rPr>
        <w:t>.</w:t>
      </w:r>
      <w:r w:rsidR="0047783A" w:rsidRPr="003D6B6C">
        <w:rPr>
          <w:rFonts w:ascii="Times New Roman" w:hAnsi="Times New Roman"/>
          <w:sz w:val="22"/>
          <w:szCs w:val="22"/>
          <w:highlight w:val="yellow"/>
        </w:rPr>
        <w:t xml:space="preserve"> commercial warranty</w:t>
      </w:r>
      <w:r w:rsidR="0047783A" w:rsidRPr="003D6B6C">
        <w:rPr>
          <w:rFonts w:ascii="Times New Roman" w:hAnsi="Times New Roman"/>
          <w:sz w:val="22"/>
          <w:szCs w:val="22"/>
        </w:rPr>
        <w:t>&gt;</w:t>
      </w:r>
    </w:p>
    <w:p w14:paraId="0D32E95A" w14:textId="77777777" w:rsidR="00DF7EE0" w:rsidRPr="003D6B6C" w:rsidRDefault="00DF7EE0" w:rsidP="006B145B">
      <w:pPr>
        <w:ind w:left="1134" w:hanging="708"/>
        <w:jc w:val="both"/>
        <w:rPr>
          <w:rFonts w:ascii="Times New Roman" w:hAnsi="Times New Roman"/>
          <w:sz w:val="22"/>
          <w:szCs w:val="22"/>
        </w:rPr>
      </w:pPr>
      <w:r w:rsidRPr="003D6B6C">
        <w:rPr>
          <w:rFonts w:ascii="Times New Roman" w:hAnsi="Times New Roman"/>
          <w:sz w:val="22"/>
          <w:szCs w:val="22"/>
        </w:rPr>
        <w:t>32.7</w:t>
      </w:r>
      <w:r w:rsidRPr="003D6B6C">
        <w:rPr>
          <w:rFonts w:ascii="Times New Roman" w:hAnsi="Times New Roman"/>
          <w:sz w:val="22"/>
          <w:szCs w:val="22"/>
        </w:rPr>
        <w:tab/>
        <w:t>The warranty must remain valid for &lt;</w:t>
      </w:r>
      <w:r w:rsidRPr="00F017DE">
        <w:rPr>
          <w:rFonts w:ascii="Times New Roman" w:hAnsi="Times New Roman"/>
          <w:sz w:val="22"/>
          <w:szCs w:val="22"/>
          <w:highlight w:val="yellow"/>
        </w:rPr>
        <w:t>period to be specified, maximum one year</w:t>
      </w:r>
      <w:r w:rsidRPr="003D6B6C">
        <w:rPr>
          <w:rFonts w:ascii="Times New Roman" w:hAnsi="Times New Roman"/>
          <w:sz w:val="22"/>
          <w:szCs w:val="22"/>
        </w:rPr>
        <w:t>&gt; after provisional acceptance.</w:t>
      </w:r>
    </w:p>
    <w:p w14:paraId="752EDE02" w14:textId="77777777" w:rsidR="0047783A" w:rsidRPr="003D6B6C" w:rsidRDefault="0047783A" w:rsidP="00B34179">
      <w:pPr>
        <w:spacing w:before="240"/>
        <w:ind w:left="1134" w:hanging="1134"/>
        <w:jc w:val="both"/>
        <w:rPr>
          <w:rFonts w:ascii="Times New Roman" w:hAnsi="Times New Roman"/>
          <w:b/>
          <w:sz w:val="24"/>
          <w:szCs w:val="24"/>
        </w:rPr>
      </w:pPr>
      <w:bookmarkStart w:id="22" w:name="_Toc119839451"/>
      <w:bookmarkStart w:id="23" w:name="_Toc124934916"/>
      <w:r w:rsidRPr="003D6B6C">
        <w:rPr>
          <w:rFonts w:ascii="Times New Roman" w:hAnsi="Times New Roman"/>
          <w:b/>
          <w:sz w:val="24"/>
          <w:szCs w:val="24"/>
        </w:rPr>
        <w:t>Article 33</w:t>
      </w:r>
      <w:r w:rsidRPr="003D6B6C">
        <w:rPr>
          <w:rFonts w:ascii="Times New Roman" w:hAnsi="Times New Roman"/>
          <w:b/>
          <w:sz w:val="24"/>
          <w:szCs w:val="24"/>
        </w:rPr>
        <w:tab/>
        <w:t>After-sales service</w:t>
      </w:r>
      <w:bookmarkEnd w:id="22"/>
      <w:bookmarkEnd w:id="23"/>
    </w:p>
    <w:p w14:paraId="2207FB66" w14:textId="02881BB8" w:rsidR="0047783A" w:rsidRPr="003D6B6C" w:rsidRDefault="00177A94" w:rsidP="006B145B">
      <w:pPr>
        <w:ind w:left="1134" w:hanging="708"/>
        <w:jc w:val="both"/>
        <w:rPr>
          <w:rFonts w:ascii="Times New Roman" w:hAnsi="Times New Roman"/>
          <w:sz w:val="22"/>
          <w:szCs w:val="22"/>
        </w:rPr>
      </w:pPr>
      <w:r w:rsidRPr="003D6B6C">
        <w:rPr>
          <w:rFonts w:ascii="Times New Roman" w:hAnsi="Times New Roman"/>
          <w:sz w:val="22"/>
          <w:szCs w:val="22"/>
        </w:rPr>
        <w:t>33.1</w:t>
      </w:r>
      <w:r w:rsidRPr="003D6B6C">
        <w:rPr>
          <w:rFonts w:ascii="Times New Roman" w:hAnsi="Times New Roman"/>
          <w:sz w:val="22"/>
          <w:szCs w:val="22"/>
        </w:rPr>
        <w:tab/>
      </w:r>
      <w:r w:rsidR="00030561">
        <w:rPr>
          <w:rFonts w:ascii="Times New Roman" w:hAnsi="Times New Roman"/>
          <w:sz w:val="22"/>
          <w:szCs w:val="22"/>
        </w:rPr>
        <w:t>n/a</w:t>
      </w:r>
    </w:p>
    <w:p w14:paraId="27443785" w14:textId="77777777" w:rsidR="0047783A" w:rsidRPr="003D6B6C" w:rsidRDefault="0047783A" w:rsidP="00B34179">
      <w:pPr>
        <w:spacing w:before="240"/>
        <w:ind w:left="1134" w:hanging="1134"/>
        <w:jc w:val="both"/>
        <w:rPr>
          <w:rFonts w:ascii="Times New Roman" w:hAnsi="Times New Roman"/>
          <w:b/>
          <w:sz w:val="24"/>
          <w:szCs w:val="24"/>
        </w:rPr>
      </w:pPr>
      <w:bookmarkStart w:id="24" w:name="_Toc124934917"/>
      <w:r w:rsidRPr="003D6B6C">
        <w:rPr>
          <w:rFonts w:ascii="Times New Roman" w:hAnsi="Times New Roman"/>
          <w:b/>
          <w:sz w:val="24"/>
          <w:szCs w:val="24"/>
        </w:rPr>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24"/>
    </w:p>
    <w:p w14:paraId="7F12BD62" w14:textId="77777777" w:rsidR="0047783A" w:rsidRPr="003D6B6C" w:rsidRDefault="0047783A" w:rsidP="00C73F87">
      <w:pPr>
        <w:ind w:left="1134"/>
        <w:rPr>
          <w:rFonts w:ascii="Times New Roman" w:hAnsi="Times New Roman"/>
          <w:sz w:val="22"/>
          <w:szCs w:val="22"/>
        </w:rPr>
      </w:pPr>
      <w:r w:rsidRPr="003D6B6C">
        <w:rPr>
          <w:rFonts w:ascii="Times New Roman" w:hAnsi="Times New Roman"/>
          <w:sz w:val="22"/>
          <w:szCs w:val="22"/>
          <w:highlight w:val="yellow"/>
        </w:rPr>
        <w:t xml:space="preserve">For </w:t>
      </w:r>
      <w:r w:rsidR="00563669" w:rsidRPr="003D6B6C">
        <w:rPr>
          <w:rFonts w:ascii="Times New Roman" w:hAnsi="Times New Roman"/>
          <w:sz w:val="22"/>
          <w:szCs w:val="22"/>
          <w:highlight w:val="yellow"/>
        </w:rPr>
        <w:t>direct management</w:t>
      </w:r>
      <w:r w:rsidRPr="003D6B6C">
        <w:rPr>
          <w:rFonts w:ascii="Times New Roman" w:hAnsi="Times New Roman"/>
          <w:i/>
          <w:sz w:val="22"/>
          <w:szCs w:val="22"/>
        </w:rPr>
        <w:t>:</w:t>
      </w:r>
    </w:p>
    <w:p w14:paraId="0CF8512A" w14:textId="77777777" w:rsidR="0047783A" w:rsidRPr="003D6B6C" w:rsidRDefault="0047783A" w:rsidP="001B55AC">
      <w:pPr>
        <w:spacing w:before="0"/>
        <w:ind w:left="1134" w:hanging="708"/>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t>[</w:t>
      </w:r>
      <w:r w:rsidRPr="00F017DE">
        <w:rPr>
          <w:rFonts w:ascii="Times New Roman" w:hAnsi="Times New Roman"/>
          <w:sz w:val="22"/>
          <w:szCs w:val="22"/>
          <w:highlight w:val="lightGray"/>
        </w:rPr>
        <w:t xml:space="preserve">Any disputes arising out of or relating to this </w:t>
      </w:r>
      <w:r w:rsidR="00F60098">
        <w:rPr>
          <w:rFonts w:ascii="Times New Roman" w:hAnsi="Times New Roman"/>
          <w:sz w:val="22"/>
          <w:szCs w:val="22"/>
          <w:highlight w:val="lightGray"/>
        </w:rPr>
        <w:t>c</w:t>
      </w:r>
      <w:r w:rsidR="0097513D" w:rsidRPr="00F017DE">
        <w:rPr>
          <w:rFonts w:ascii="Times New Roman" w:hAnsi="Times New Roman"/>
          <w:sz w:val="22"/>
          <w:szCs w:val="22"/>
          <w:highlight w:val="lightGray"/>
        </w:rPr>
        <w:t>ontract</w:t>
      </w:r>
      <w:r w:rsidRPr="00F017DE">
        <w:rPr>
          <w:rFonts w:ascii="Times New Roman" w:hAnsi="Times New Roman"/>
          <w:sz w:val="22"/>
          <w:szCs w:val="22"/>
          <w:highlight w:val="lightGray"/>
        </w:rPr>
        <w:t xml:space="preserve"> which cannot be settled amicably </w:t>
      </w:r>
      <w:r w:rsidR="00551543" w:rsidRPr="00F017DE">
        <w:rPr>
          <w:rFonts w:ascii="Times New Roman" w:hAnsi="Times New Roman"/>
          <w:sz w:val="22"/>
          <w:szCs w:val="22"/>
          <w:highlight w:val="lightGray"/>
        </w:rPr>
        <w:t>sha</w:t>
      </w:r>
      <w:r w:rsidR="003D2078" w:rsidRPr="00F017DE">
        <w:rPr>
          <w:rFonts w:ascii="Times New Roman" w:hAnsi="Times New Roman"/>
          <w:sz w:val="22"/>
          <w:szCs w:val="22"/>
          <w:highlight w:val="lightGray"/>
        </w:rPr>
        <w:t>ll</w:t>
      </w:r>
      <w:r w:rsidRPr="00F017DE">
        <w:rPr>
          <w:rFonts w:ascii="Times New Roman" w:hAnsi="Times New Roman"/>
          <w:sz w:val="22"/>
          <w:szCs w:val="22"/>
          <w:highlight w:val="lightGray"/>
        </w:rPr>
        <w:t xml:space="preserve"> be referred to the exclusive jurisdiction of</w:t>
      </w:r>
      <w:r w:rsidRPr="00F017DE">
        <w:rPr>
          <w:rFonts w:ascii="Times New Roman" w:hAnsi="Times New Roman"/>
          <w:i/>
          <w:sz w:val="22"/>
          <w:szCs w:val="22"/>
          <w:highlight w:val="lightGray"/>
        </w:rPr>
        <w:t xml:space="preserve"> </w:t>
      </w:r>
      <w:r w:rsidRPr="00F017DE">
        <w:rPr>
          <w:rFonts w:ascii="Times New Roman" w:hAnsi="Times New Roman"/>
          <w:sz w:val="22"/>
          <w:szCs w:val="22"/>
          <w:highlight w:val="lightGray"/>
        </w:rPr>
        <w:t>the courts of Brussels, Belgium</w:t>
      </w:r>
      <w:r w:rsidRPr="003D6B6C">
        <w:rPr>
          <w:rFonts w:ascii="Times New Roman" w:hAnsi="Times New Roman"/>
          <w:sz w:val="22"/>
          <w:szCs w:val="22"/>
        </w:rPr>
        <w:t>.]</w:t>
      </w:r>
    </w:p>
    <w:p w14:paraId="2D4E75C7" w14:textId="77777777" w:rsidR="0047783A" w:rsidRPr="003D6B6C" w:rsidRDefault="0047783A" w:rsidP="001B55AC">
      <w:pPr>
        <w:spacing w:before="0"/>
        <w:ind w:left="1134"/>
        <w:jc w:val="both"/>
        <w:rPr>
          <w:rFonts w:ascii="Times New Roman" w:hAnsi="Times New Roman"/>
          <w:sz w:val="22"/>
          <w:szCs w:val="22"/>
          <w:highlight w:val="yellow"/>
        </w:rPr>
      </w:pPr>
      <w:r w:rsidRPr="003D6B6C">
        <w:rPr>
          <w:rFonts w:ascii="Times New Roman" w:hAnsi="Times New Roman"/>
          <w:sz w:val="22"/>
          <w:szCs w:val="22"/>
          <w:highlight w:val="yellow"/>
        </w:rPr>
        <w:t xml:space="preserve">For </w:t>
      </w:r>
      <w:r w:rsidR="00563669" w:rsidRPr="003D6B6C">
        <w:rPr>
          <w:rFonts w:ascii="Times New Roman" w:hAnsi="Times New Roman"/>
          <w:sz w:val="22"/>
          <w:szCs w:val="22"/>
          <w:highlight w:val="yellow"/>
        </w:rPr>
        <w:t>indirect management</w:t>
      </w:r>
      <w:r w:rsidRPr="003D6B6C">
        <w:rPr>
          <w:rFonts w:ascii="Times New Roman" w:hAnsi="Times New Roman"/>
          <w:sz w:val="22"/>
          <w:szCs w:val="22"/>
          <w:highlight w:val="yellow"/>
        </w:rPr>
        <w:t>:</w:t>
      </w:r>
    </w:p>
    <w:p w14:paraId="36090BA4" w14:textId="77777777" w:rsidR="0047783A" w:rsidRPr="003D6B6C" w:rsidRDefault="00216ADC" w:rsidP="001B55AC">
      <w:pPr>
        <w:spacing w:before="0"/>
        <w:ind w:left="1134"/>
        <w:jc w:val="both"/>
        <w:rPr>
          <w:rFonts w:ascii="Times New Roman" w:hAnsi="Times New Roman"/>
          <w:sz w:val="22"/>
          <w:szCs w:val="22"/>
          <w:highlight w:val="yellow"/>
        </w:rPr>
      </w:pPr>
      <w:r>
        <w:rPr>
          <w:rFonts w:ascii="Times New Roman" w:hAnsi="Times New Roman"/>
          <w:sz w:val="22"/>
          <w:szCs w:val="22"/>
          <w:highlight w:val="yellow"/>
        </w:rPr>
        <w:t>General b</w:t>
      </w:r>
      <w:r w:rsidR="00F60098">
        <w:rPr>
          <w:rFonts w:ascii="Times New Roman" w:hAnsi="Times New Roman"/>
          <w:sz w:val="22"/>
          <w:szCs w:val="22"/>
          <w:highlight w:val="yellow"/>
        </w:rPr>
        <w:t>udget</w:t>
      </w:r>
      <w:r>
        <w:rPr>
          <w:rFonts w:ascii="Times New Roman" w:hAnsi="Times New Roman"/>
          <w:sz w:val="22"/>
          <w:szCs w:val="22"/>
          <w:highlight w:val="yellow"/>
        </w:rPr>
        <w:t xml:space="preserve"> of the Union</w:t>
      </w:r>
      <w:r w:rsidR="0047783A" w:rsidRPr="003D6B6C">
        <w:rPr>
          <w:rFonts w:ascii="Times New Roman" w:hAnsi="Times New Roman"/>
          <w:sz w:val="22"/>
          <w:szCs w:val="22"/>
          <w:highlight w:val="yellow"/>
        </w:rPr>
        <w:t>:</w:t>
      </w:r>
    </w:p>
    <w:p w14:paraId="14105CD6" w14:textId="77777777" w:rsidR="0047783A" w:rsidRPr="003D6B6C" w:rsidRDefault="0047783A" w:rsidP="001B55AC">
      <w:pPr>
        <w:ind w:left="1134"/>
        <w:jc w:val="both"/>
        <w:rPr>
          <w:rFonts w:ascii="Times New Roman" w:hAnsi="Times New Roman"/>
          <w:sz w:val="22"/>
          <w:szCs w:val="22"/>
        </w:rPr>
      </w:pPr>
      <w:r w:rsidRPr="003D6B6C">
        <w:rPr>
          <w:rFonts w:ascii="Times New Roman" w:hAnsi="Times New Roman"/>
          <w:sz w:val="22"/>
          <w:szCs w:val="22"/>
          <w:highlight w:val="yellow"/>
        </w:rPr>
        <w:t>EITHER</w:t>
      </w:r>
    </w:p>
    <w:p w14:paraId="52C63171" w14:textId="77777777" w:rsidR="0047783A" w:rsidRPr="003D6B6C" w:rsidRDefault="0047783A" w:rsidP="001B55AC">
      <w:pPr>
        <w:ind w:left="1134" w:hanging="708"/>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t>[</w:t>
      </w:r>
      <w:r w:rsidRPr="00F017DE">
        <w:rPr>
          <w:rFonts w:ascii="Times New Roman" w:hAnsi="Times New Roman"/>
          <w:sz w:val="22"/>
          <w:szCs w:val="22"/>
          <w:highlight w:val="lightGray"/>
        </w:rPr>
        <w:t xml:space="preserve">Any disputes arising out of or relating to this </w:t>
      </w:r>
      <w:r w:rsidR="00F60098">
        <w:rPr>
          <w:rFonts w:ascii="Times New Roman" w:hAnsi="Times New Roman"/>
          <w:sz w:val="22"/>
          <w:szCs w:val="22"/>
          <w:highlight w:val="lightGray"/>
        </w:rPr>
        <w:t>c</w:t>
      </w:r>
      <w:r w:rsidR="0097513D" w:rsidRPr="00F017DE">
        <w:rPr>
          <w:rFonts w:ascii="Times New Roman" w:hAnsi="Times New Roman"/>
          <w:sz w:val="22"/>
          <w:szCs w:val="22"/>
          <w:highlight w:val="lightGray"/>
        </w:rPr>
        <w:t>ontract</w:t>
      </w:r>
      <w:r w:rsidRPr="00F017DE">
        <w:rPr>
          <w:rFonts w:ascii="Times New Roman" w:hAnsi="Times New Roman"/>
          <w:sz w:val="22"/>
          <w:szCs w:val="22"/>
          <w:highlight w:val="lightGray"/>
        </w:rPr>
        <w:t xml:space="preserve"> which cannot be settled otherwise </w:t>
      </w:r>
      <w:r w:rsidR="00177A94" w:rsidRPr="00F017DE">
        <w:rPr>
          <w:rFonts w:ascii="Times New Roman" w:hAnsi="Times New Roman"/>
          <w:sz w:val="22"/>
          <w:szCs w:val="22"/>
          <w:highlight w:val="lightGray"/>
        </w:rPr>
        <w:t xml:space="preserve">shall </w:t>
      </w:r>
      <w:r w:rsidRPr="00F017DE">
        <w:rPr>
          <w:rFonts w:ascii="Times New Roman" w:hAnsi="Times New Roman"/>
          <w:sz w:val="22"/>
          <w:szCs w:val="22"/>
          <w:highlight w:val="lightGray"/>
        </w:rPr>
        <w:t>be referred to the exclusive jurisdiction of &lt;</w:t>
      </w:r>
      <w:r w:rsidRPr="00F017DE">
        <w:rPr>
          <w:rFonts w:ascii="Times New Roman" w:hAnsi="Times New Roman"/>
          <w:sz w:val="22"/>
          <w:szCs w:val="22"/>
          <w:highlight w:val="yellow"/>
        </w:rPr>
        <w:t>specify</w:t>
      </w:r>
      <w:r w:rsidRPr="00F017DE">
        <w:rPr>
          <w:rFonts w:ascii="Times New Roman" w:hAnsi="Times New Roman"/>
          <w:sz w:val="22"/>
          <w:szCs w:val="22"/>
          <w:highlight w:val="lightGray"/>
        </w:rPr>
        <w:t xml:space="preserve">&gt; </w:t>
      </w:r>
      <w:r w:rsidR="00686ACD" w:rsidRPr="00F017DE">
        <w:rPr>
          <w:rFonts w:ascii="Times New Roman" w:hAnsi="Times New Roman"/>
          <w:sz w:val="22"/>
          <w:szCs w:val="22"/>
          <w:highlight w:val="lightGray"/>
        </w:rPr>
        <w:t xml:space="preserve">in accordance with </w:t>
      </w:r>
      <w:r w:rsidRPr="00F017DE">
        <w:rPr>
          <w:rFonts w:ascii="Times New Roman" w:hAnsi="Times New Roman"/>
          <w:sz w:val="22"/>
          <w:szCs w:val="22"/>
          <w:highlight w:val="lightGray"/>
        </w:rPr>
        <w:t xml:space="preserve">the national legislation of </w:t>
      </w:r>
      <w:r w:rsidR="009A0E33" w:rsidRPr="00F017DE">
        <w:rPr>
          <w:rFonts w:ascii="Times New Roman" w:hAnsi="Times New Roman"/>
          <w:sz w:val="22"/>
          <w:szCs w:val="22"/>
          <w:highlight w:val="lightGray"/>
        </w:rPr>
        <w:t xml:space="preserve">the state of </w:t>
      </w:r>
      <w:r w:rsidRPr="00F017DE">
        <w:rPr>
          <w:rFonts w:ascii="Times New Roman" w:hAnsi="Times New Roman"/>
          <w:sz w:val="22"/>
          <w:szCs w:val="22"/>
          <w:highlight w:val="lightGray"/>
        </w:rPr>
        <w:t xml:space="preserve">the </w:t>
      </w:r>
      <w:r w:rsidR="00F60098">
        <w:rPr>
          <w:rFonts w:ascii="Times New Roman" w:hAnsi="Times New Roman"/>
          <w:sz w:val="22"/>
          <w:szCs w:val="22"/>
          <w:highlight w:val="lightGray"/>
        </w:rPr>
        <w:t>c</w:t>
      </w:r>
      <w:r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Pr="00F017DE">
        <w:rPr>
          <w:rFonts w:ascii="Times New Roman" w:hAnsi="Times New Roman"/>
          <w:sz w:val="22"/>
          <w:szCs w:val="22"/>
          <w:highlight w:val="lightGray"/>
        </w:rPr>
        <w:t>uthority.</w:t>
      </w:r>
      <w:r w:rsidR="0049293D">
        <w:rPr>
          <w:rFonts w:ascii="Times New Roman" w:hAnsi="Times New Roman"/>
          <w:sz w:val="22"/>
          <w:szCs w:val="22"/>
        </w:rPr>
        <w:t xml:space="preserve"> ]</w:t>
      </w:r>
    </w:p>
    <w:p w14:paraId="1863A2A1" w14:textId="77777777" w:rsidR="0047783A" w:rsidRPr="003D6B6C" w:rsidRDefault="0047783A" w:rsidP="001B55AC">
      <w:pPr>
        <w:ind w:left="1134"/>
        <w:jc w:val="both"/>
        <w:rPr>
          <w:rFonts w:ascii="Times New Roman" w:hAnsi="Times New Roman"/>
          <w:sz w:val="22"/>
          <w:szCs w:val="22"/>
        </w:rPr>
      </w:pPr>
      <w:r w:rsidRPr="003D6B6C">
        <w:rPr>
          <w:rFonts w:ascii="Times New Roman" w:hAnsi="Times New Roman"/>
          <w:sz w:val="22"/>
          <w:szCs w:val="22"/>
          <w:highlight w:val="yellow"/>
        </w:rPr>
        <w:t>OR</w:t>
      </w:r>
    </w:p>
    <w:p w14:paraId="4162C784" w14:textId="77777777" w:rsidR="0047783A" w:rsidRPr="003D6B6C" w:rsidRDefault="0047783A" w:rsidP="001B55AC">
      <w:pPr>
        <w:ind w:left="1134" w:hanging="708"/>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r>
      <w:r w:rsidR="0049293D">
        <w:rPr>
          <w:rFonts w:ascii="Times New Roman" w:hAnsi="Times New Roman"/>
          <w:sz w:val="22"/>
          <w:szCs w:val="22"/>
        </w:rPr>
        <w:t>[</w:t>
      </w:r>
      <w:r w:rsidRPr="00F017DE">
        <w:rPr>
          <w:rFonts w:ascii="Times New Roman" w:hAnsi="Times New Roman"/>
          <w:sz w:val="22"/>
          <w:szCs w:val="22"/>
          <w:highlight w:val="lightGray"/>
        </w:rPr>
        <w:t xml:space="preserve">Any disputes arising out of or relating to this </w:t>
      </w:r>
      <w:r w:rsidR="00F60098">
        <w:rPr>
          <w:rFonts w:ascii="Times New Roman" w:hAnsi="Times New Roman"/>
          <w:sz w:val="22"/>
          <w:szCs w:val="22"/>
          <w:highlight w:val="lightGray"/>
        </w:rPr>
        <w:t>c</w:t>
      </w:r>
      <w:r w:rsidR="0097513D" w:rsidRPr="00F017DE">
        <w:rPr>
          <w:rFonts w:ascii="Times New Roman" w:hAnsi="Times New Roman"/>
          <w:sz w:val="22"/>
          <w:szCs w:val="22"/>
          <w:highlight w:val="lightGray"/>
        </w:rPr>
        <w:t>ontract</w:t>
      </w:r>
      <w:r w:rsidRPr="00F017DE">
        <w:rPr>
          <w:rFonts w:ascii="Times New Roman" w:hAnsi="Times New Roman"/>
          <w:sz w:val="22"/>
          <w:szCs w:val="22"/>
          <w:highlight w:val="lightGray"/>
        </w:rPr>
        <w:t xml:space="preserve"> which cannot be settled otherwise </w:t>
      </w:r>
      <w:r w:rsidR="00177A94" w:rsidRPr="00F017DE">
        <w:rPr>
          <w:rFonts w:ascii="Times New Roman" w:hAnsi="Times New Roman"/>
          <w:sz w:val="22"/>
          <w:szCs w:val="22"/>
          <w:highlight w:val="lightGray"/>
        </w:rPr>
        <w:t xml:space="preserve">shall </w:t>
      </w:r>
      <w:r w:rsidRPr="00F017DE">
        <w:rPr>
          <w:rFonts w:ascii="Times New Roman" w:hAnsi="Times New Roman"/>
          <w:sz w:val="22"/>
          <w:szCs w:val="22"/>
          <w:highlight w:val="lightGray"/>
        </w:rPr>
        <w:t>be referred for arbitration to &lt;</w:t>
      </w:r>
      <w:r w:rsidRPr="00F017DE">
        <w:rPr>
          <w:rFonts w:ascii="Times New Roman" w:hAnsi="Times New Roman"/>
          <w:sz w:val="22"/>
          <w:szCs w:val="22"/>
          <w:highlight w:val="yellow"/>
        </w:rPr>
        <w:t>specify the arbitration body</w:t>
      </w:r>
      <w:r w:rsidRPr="00F017DE">
        <w:rPr>
          <w:rFonts w:ascii="Times New Roman" w:hAnsi="Times New Roman"/>
          <w:sz w:val="22"/>
          <w:szCs w:val="22"/>
          <w:highlight w:val="lightGray"/>
        </w:rPr>
        <w:t xml:space="preserve">&gt; </w:t>
      </w:r>
      <w:r w:rsidR="00686ACD" w:rsidRPr="00F017DE">
        <w:rPr>
          <w:rFonts w:ascii="Times New Roman" w:hAnsi="Times New Roman"/>
          <w:sz w:val="22"/>
          <w:szCs w:val="22"/>
          <w:highlight w:val="lightGray"/>
        </w:rPr>
        <w:t xml:space="preserve">in accordance with </w:t>
      </w:r>
      <w:r w:rsidRPr="00F017DE">
        <w:rPr>
          <w:rFonts w:ascii="Times New Roman" w:hAnsi="Times New Roman"/>
          <w:sz w:val="22"/>
          <w:szCs w:val="22"/>
          <w:highlight w:val="lightGray"/>
        </w:rPr>
        <w:t>the rules of arbitration of [the International Chamber of Commerce</w:t>
      </w:r>
      <w:r w:rsidR="0049293D">
        <w:rPr>
          <w:rFonts w:ascii="Times New Roman" w:hAnsi="Times New Roman"/>
          <w:sz w:val="22"/>
          <w:szCs w:val="22"/>
          <w:highlight w:val="lightGray"/>
        </w:rPr>
        <w:t>] [</w:t>
      </w:r>
      <w:r w:rsidRPr="00F017DE">
        <w:rPr>
          <w:rFonts w:ascii="Times New Roman" w:hAnsi="Times New Roman"/>
          <w:sz w:val="22"/>
          <w:szCs w:val="22"/>
          <w:highlight w:val="lightGray"/>
        </w:rPr>
        <w:t>the United Nations Commission on International Trade Law</w:t>
      </w:r>
      <w:r w:rsidR="0049293D">
        <w:rPr>
          <w:rFonts w:ascii="Times New Roman" w:hAnsi="Times New Roman"/>
          <w:sz w:val="22"/>
          <w:szCs w:val="22"/>
          <w:highlight w:val="lightGray"/>
        </w:rPr>
        <w:t>] [</w:t>
      </w:r>
      <w:r w:rsidRPr="00F017DE">
        <w:rPr>
          <w:rFonts w:ascii="Times New Roman" w:hAnsi="Times New Roman"/>
          <w:sz w:val="22"/>
          <w:szCs w:val="22"/>
          <w:highlight w:val="lightGray"/>
        </w:rPr>
        <w:t xml:space="preserve">&lt; </w:t>
      </w:r>
      <w:r w:rsidRPr="00F017DE">
        <w:rPr>
          <w:rFonts w:ascii="Times New Roman" w:hAnsi="Times New Roman"/>
          <w:sz w:val="22"/>
          <w:szCs w:val="22"/>
          <w:highlight w:val="yellow"/>
        </w:rPr>
        <w:t xml:space="preserve">other internationally recognised procedure to be specified </w:t>
      </w:r>
      <w:r w:rsidRPr="00F017DE">
        <w:rPr>
          <w:rFonts w:ascii="Times New Roman" w:hAnsi="Times New Roman"/>
          <w:sz w:val="22"/>
          <w:szCs w:val="22"/>
          <w:highlight w:val="lightGray"/>
        </w:rPr>
        <w:t>&gt;</w:t>
      </w:r>
      <w:r w:rsidR="00407D3B">
        <w:rPr>
          <w:rFonts w:ascii="Times New Roman" w:hAnsi="Times New Roman"/>
          <w:sz w:val="22"/>
          <w:szCs w:val="22"/>
          <w:highlight w:val="lightGray"/>
        </w:rPr>
        <w:t>]</w:t>
      </w:r>
      <w:r w:rsidRPr="00F017DE">
        <w:rPr>
          <w:rFonts w:ascii="Times New Roman" w:hAnsi="Times New Roman"/>
          <w:sz w:val="22"/>
          <w:szCs w:val="22"/>
          <w:highlight w:val="lightGray"/>
        </w:rPr>
        <w:t>.]</w:t>
      </w:r>
    </w:p>
    <w:p w14:paraId="058CE24E" w14:textId="77777777" w:rsidR="0047783A" w:rsidRPr="003D6B6C" w:rsidRDefault="0047783A" w:rsidP="001B55AC">
      <w:pPr>
        <w:pStyle w:val="Title"/>
        <w:ind w:left="1134"/>
        <w:jc w:val="both"/>
        <w:rPr>
          <w:rFonts w:ascii="Times New Roman" w:hAnsi="Times New Roman"/>
          <w:b w:val="0"/>
          <w:bCs/>
          <w:smallCaps/>
          <w:sz w:val="22"/>
          <w:szCs w:val="22"/>
          <w:highlight w:val="yellow"/>
          <w:lang w:val="en-GB"/>
        </w:rPr>
      </w:pPr>
      <w:r w:rsidRPr="003D6B6C">
        <w:rPr>
          <w:rFonts w:ascii="Times New Roman" w:hAnsi="Times New Roman"/>
          <w:b w:val="0"/>
          <w:bCs/>
          <w:sz w:val="22"/>
          <w:szCs w:val="22"/>
          <w:highlight w:val="yellow"/>
          <w:lang w:val="en-GB"/>
        </w:rPr>
        <w:t>[EDF:</w:t>
      </w:r>
    </w:p>
    <w:p w14:paraId="08D28B87" w14:textId="77777777" w:rsidR="0047783A" w:rsidRPr="003D6B6C" w:rsidRDefault="0047783A" w:rsidP="001B55AC">
      <w:pPr>
        <w:tabs>
          <w:tab w:val="left" w:pos="1417"/>
          <w:tab w:val="left" w:pos="2126"/>
          <w:tab w:val="left" w:pos="2835"/>
        </w:tabs>
        <w:ind w:left="1134"/>
        <w:rPr>
          <w:rFonts w:ascii="Times New Roman" w:hAnsi="Times New Roman"/>
          <w:sz w:val="22"/>
          <w:szCs w:val="22"/>
        </w:rPr>
      </w:pPr>
      <w:r w:rsidRPr="003D6B6C">
        <w:rPr>
          <w:rFonts w:ascii="Times New Roman" w:hAnsi="Times New Roman"/>
          <w:sz w:val="22"/>
          <w:szCs w:val="22"/>
        </w:rPr>
        <w:t>[</w:t>
      </w:r>
      <w:r w:rsidRPr="00F017DE">
        <w:rPr>
          <w:rFonts w:ascii="Times New Roman" w:hAnsi="Times New Roman"/>
          <w:sz w:val="22"/>
          <w:szCs w:val="22"/>
          <w:highlight w:val="lightGray"/>
        </w:rPr>
        <w:t xml:space="preserve">Any dispute arising out of or relating to this </w:t>
      </w:r>
      <w:r w:rsidR="00F60098">
        <w:rPr>
          <w:rFonts w:ascii="Times New Roman" w:hAnsi="Times New Roman"/>
          <w:sz w:val="22"/>
          <w:szCs w:val="22"/>
          <w:highlight w:val="lightGray"/>
        </w:rPr>
        <w:t>c</w:t>
      </w:r>
      <w:r w:rsidR="0097513D" w:rsidRPr="00F017DE">
        <w:rPr>
          <w:rFonts w:ascii="Times New Roman" w:hAnsi="Times New Roman"/>
          <w:sz w:val="22"/>
          <w:szCs w:val="22"/>
          <w:highlight w:val="lightGray"/>
        </w:rPr>
        <w:t>ontract</w:t>
      </w:r>
      <w:r w:rsidRPr="00F017DE">
        <w:rPr>
          <w:rFonts w:ascii="Times New Roman" w:hAnsi="Times New Roman"/>
          <w:sz w:val="22"/>
          <w:szCs w:val="22"/>
          <w:highlight w:val="lightGray"/>
        </w:rPr>
        <w:t xml:space="preserve"> which cannot be settled otherwise </w:t>
      </w:r>
      <w:r w:rsidR="00551543" w:rsidRPr="00F017DE">
        <w:rPr>
          <w:rFonts w:ascii="Times New Roman" w:hAnsi="Times New Roman"/>
          <w:sz w:val="22"/>
          <w:szCs w:val="22"/>
          <w:highlight w:val="lightGray"/>
        </w:rPr>
        <w:t>sha</w:t>
      </w:r>
      <w:r w:rsidR="003D2078" w:rsidRPr="00F017DE">
        <w:rPr>
          <w:rFonts w:ascii="Times New Roman" w:hAnsi="Times New Roman"/>
          <w:sz w:val="22"/>
          <w:szCs w:val="22"/>
          <w:highlight w:val="lightGray"/>
        </w:rPr>
        <w:t>ll</w:t>
      </w:r>
      <w:r w:rsidRPr="00F017DE">
        <w:rPr>
          <w:rFonts w:ascii="Times New Roman" w:hAnsi="Times New Roman"/>
          <w:sz w:val="22"/>
          <w:szCs w:val="22"/>
          <w:highlight w:val="lightGray"/>
        </w:rPr>
        <w:t>:</w:t>
      </w:r>
    </w:p>
    <w:p w14:paraId="103F6E92" w14:textId="77777777" w:rsidR="0047783A" w:rsidRPr="00F017DE" w:rsidRDefault="001B55AC" w:rsidP="001B55AC">
      <w:pPr>
        <w:ind w:left="1560" w:hanging="426"/>
        <w:rPr>
          <w:rFonts w:ascii="Times New Roman" w:hAnsi="Times New Roman"/>
          <w:sz w:val="22"/>
          <w:szCs w:val="22"/>
          <w:highlight w:val="lightGray"/>
        </w:rPr>
      </w:pPr>
      <w:r w:rsidRPr="003D6B6C">
        <w:rPr>
          <w:rFonts w:ascii="Times New Roman" w:hAnsi="Times New Roman"/>
          <w:sz w:val="22"/>
          <w:szCs w:val="22"/>
        </w:rPr>
        <w:t>(a)</w:t>
      </w:r>
      <w:r w:rsidRPr="003D6B6C">
        <w:rPr>
          <w:rFonts w:ascii="Times New Roman" w:hAnsi="Times New Roman"/>
          <w:sz w:val="22"/>
          <w:szCs w:val="22"/>
        </w:rPr>
        <w:tab/>
      </w:r>
      <w:r w:rsidR="0047783A" w:rsidRPr="00F017DE">
        <w:rPr>
          <w:rFonts w:ascii="Times New Roman" w:hAnsi="Times New Roman"/>
          <w:sz w:val="22"/>
          <w:szCs w:val="22"/>
          <w:highlight w:val="lightGray"/>
        </w:rPr>
        <w:t xml:space="preserve">in the case of a national contract, be settled in accordance with the national legislation of the state of the </w:t>
      </w:r>
      <w:r w:rsidR="00F60098">
        <w:rPr>
          <w:rFonts w:ascii="Times New Roman" w:hAnsi="Times New Roman"/>
          <w:sz w:val="22"/>
          <w:szCs w:val="22"/>
          <w:highlight w:val="lightGray"/>
        </w:rPr>
        <w:t>c</w:t>
      </w:r>
      <w:r w:rsidR="0047783A"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0047783A" w:rsidRPr="00F017DE">
        <w:rPr>
          <w:rFonts w:ascii="Times New Roman" w:hAnsi="Times New Roman"/>
          <w:sz w:val="22"/>
          <w:szCs w:val="22"/>
          <w:highlight w:val="lightGray"/>
        </w:rPr>
        <w:t>uthority; and</w:t>
      </w:r>
    </w:p>
    <w:p w14:paraId="6C81972D" w14:textId="77777777" w:rsidR="0047783A" w:rsidRPr="00F017DE" w:rsidRDefault="0047783A" w:rsidP="001B55AC">
      <w:pPr>
        <w:ind w:left="1560" w:hanging="426"/>
        <w:rPr>
          <w:rFonts w:ascii="Times New Roman" w:hAnsi="Times New Roman"/>
          <w:sz w:val="22"/>
          <w:szCs w:val="22"/>
          <w:highlight w:val="lightGray"/>
        </w:rPr>
      </w:pPr>
      <w:r w:rsidRPr="00F017DE">
        <w:rPr>
          <w:rFonts w:ascii="Times New Roman" w:hAnsi="Times New Roman"/>
          <w:sz w:val="22"/>
          <w:szCs w:val="22"/>
          <w:highlight w:val="lightGray"/>
        </w:rPr>
        <w:lastRenderedPageBreak/>
        <w:t>(b)</w:t>
      </w:r>
      <w:r w:rsidR="001B55AC" w:rsidRPr="00F017DE">
        <w:rPr>
          <w:rFonts w:ascii="Times New Roman" w:hAnsi="Times New Roman"/>
          <w:sz w:val="22"/>
          <w:szCs w:val="22"/>
          <w:highlight w:val="lightGray"/>
        </w:rPr>
        <w:tab/>
      </w:r>
      <w:r w:rsidRPr="00F017DE">
        <w:rPr>
          <w:rFonts w:ascii="Times New Roman" w:hAnsi="Times New Roman"/>
          <w:sz w:val="22"/>
          <w:szCs w:val="22"/>
          <w:highlight w:val="lightGray"/>
        </w:rPr>
        <w:t>in the case of a transnational contract, be settled either:</w:t>
      </w:r>
    </w:p>
    <w:p w14:paraId="429185C5" w14:textId="77777777" w:rsidR="0047783A" w:rsidRPr="00F017DE" w:rsidRDefault="0047783A" w:rsidP="001B55AC">
      <w:pPr>
        <w:tabs>
          <w:tab w:val="left" w:pos="2835"/>
        </w:tabs>
        <w:ind w:left="1985" w:hanging="425"/>
        <w:rPr>
          <w:rFonts w:ascii="Times New Roman" w:hAnsi="Times New Roman"/>
          <w:sz w:val="22"/>
          <w:szCs w:val="22"/>
          <w:highlight w:val="lightGray"/>
        </w:rPr>
      </w:pPr>
      <w:r w:rsidRPr="00F017DE">
        <w:rPr>
          <w:rFonts w:ascii="Times New Roman" w:hAnsi="Times New Roman"/>
          <w:sz w:val="22"/>
          <w:szCs w:val="22"/>
          <w:highlight w:val="lightGray"/>
        </w:rPr>
        <w:t>(i)</w:t>
      </w:r>
      <w:r w:rsidR="001B55AC" w:rsidRPr="00F017DE">
        <w:rPr>
          <w:rFonts w:ascii="Times New Roman" w:hAnsi="Times New Roman"/>
          <w:sz w:val="22"/>
          <w:szCs w:val="22"/>
          <w:highlight w:val="lightGray"/>
        </w:rPr>
        <w:tab/>
      </w:r>
      <w:r w:rsidRPr="00F017DE">
        <w:rPr>
          <w:rFonts w:ascii="Times New Roman" w:hAnsi="Times New Roman"/>
          <w:sz w:val="22"/>
          <w:szCs w:val="22"/>
          <w:highlight w:val="lightGray"/>
        </w:rPr>
        <w:t xml:space="preserve">if the parties to the </w:t>
      </w:r>
      <w:r w:rsidR="00F60098">
        <w:rPr>
          <w:rFonts w:ascii="Times New Roman" w:hAnsi="Times New Roman"/>
          <w:sz w:val="22"/>
          <w:szCs w:val="22"/>
          <w:highlight w:val="lightGray"/>
        </w:rPr>
        <w:t>c</w:t>
      </w:r>
      <w:r w:rsidR="0097513D" w:rsidRPr="00F017DE">
        <w:rPr>
          <w:rFonts w:ascii="Times New Roman" w:hAnsi="Times New Roman"/>
          <w:sz w:val="22"/>
          <w:szCs w:val="22"/>
          <w:highlight w:val="lightGray"/>
        </w:rPr>
        <w:t>ontract</w:t>
      </w:r>
      <w:r w:rsidRPr="00F017DE">
        <w:rPr>
          <w:rFonts w:ascii="Times New Roman" w:hAnsi="Times New Roman"/>
          <w:sz w:val="22"/>
          <w:szCs w:val="22"/>
          <w:highlight w:val="lightGray"/>
        </w:rPr>
        <w:t xml:space="preserve"> so agree, in accordance with the national legislation of the </w:t>
      </w:r>
      <w:r w:rsidR="00686ACD" w:rsidRPr="00F017DE">
        <w:rPr>
          <w:rFonts w:ascii="Times New Roman" w:hAnsi="Times New Roman"/>
          <w:sz w:val="22"/>
          <w:szCs w:val="22"/>
          <w:highlight w:val="lightGray"/>
        </w:rPr>
        <w:t xml:space="preserve">state of the </w:t>
      </w:r>
      <w:r w:rsidR="00F60098">
        <w:rPr>
          <w:rFonts w:ascii="Times New Roman" w:hAnsi="Times New Roman"/>
          <w:sz w:val="22"/>
          <w:szCs w:val="22"/>
          <w:highlight w:val="lightGray"/>
        </w:rPr>
        <w:t>c</w:t>
      </w:r>
      <w:r w:rsidR="00686ACD" w:rsidRPr="00F017DE">
        <w:rPr>
          <w:rFonts w:ascii="Times New Roman" w:hAnsi="Times New Roman"/>
          <w:sz w:val="22"/>
          <w:szCs w:val="22"/>
          <w:highlight w:val="lightGray"/>
        </w:rPr>
        <w:t xml:space="preserve">ontracting </w:t>
      </w:r>
      <w:r w:rsidR="00F60098">
        <w:rPr>
          <w:rFonts w:ascii="Times New Roman" w:hAnsi="Times New Roman"/>
          <w:sz w:val="22"/>
          <w:szCs w:val="22"/>
          <w:highlight w:val="lightGray"/>
        </w:rPr>
        <w:t>a</w:t>
      </w:r>
      <w:r w:rsidR="00686ACD" w:rsidRPr="00F017DE">
        <w:rPr>
          <w:rFonts w:ascii="Times New Roman" w:hAnsi="Times New Roman"/>
          <w:sz w:val="22"/>
          <w:szCs w:val="22"/>
          <w:highlight w:val="lightGray"/>
        </w:rPr>
        <w:t xml:space="preserve">uthority </w:t>
      </w:r>
      <w:r w:rsidRPr="00F017DE">
        <w:rPr>
          <w:rFonts w:ascii="Times New Roman" w:hAnsi="Times New Roman"/>
          <w:sz w:val="22"/>
          <w:szCs w:val="22"/>
          <w:highlight w:val="lightGray"/>
        </w:rPr>
        <w:t>or its established international practices; or</w:t>
      </w:r>
    </w:p>
    <w:p w14:paraId="63C5AA1C" w14:textId="77777777" w:rsidR="0038357E" w:rsidRPr="003D6B6C" w:rsidRDefault="0047783A" w:rsidP="0038357E">
      <w:pPr>
        <w:autoSpaceDE w:val="0"/>
        <w:autoSpaceDN w:val="0"/>
        <w:adjustRightInd w:val="0"/>
        <w:ind w:left="1985" w:hanging="425"/>
        <w:jc w:val="both"/>
        <w:rPr>
          <w:rFonts w:ascii="Times New Roman" w:hAnsi="Times New Roman"/>
          <w:sz w:val="22"/>
          <w:szCs w:val="22"/>
          <w:lang w:bidi="kn-IN"/>
        </w:rPr>
      </w:pPr>
      <w:r w:rsidRPr="00F017DE">
        <w:rPr>
          <w:rFonts w:ascii="Times New Roman" w:hAnsi="Times New Roman"/>
          <w:sz w:val="22"/>
          <w:szCs w:val="22"/>
          <w:highlight w:val="lightGray"/>
        </w:rPr>
        <w:t>(ii)</w:t>
      </w:r>
      <w:r w:rsidR="001B55AC" w:rsidRPr="00F017DE">
        <w:rPr>
          <w:rFonts w:ascii="Times New Roman" w:hAnsi="Times New Roman"/>
          <w:sz w:val="22"/>
          <w:szCs w:val="22"/>
          <w:highlight w:val="lightGray"/>
        </w:rPr>
        <w:tab/>
      </w:r>
      <w:r w:rsidRPr="00F017DE">
        <w:rPr>
          <w:rFonts w:ascii="Times New Roman" w:hAnsi="Times New Roman"/>
          <w:sz w:val="22"/>
          <w:szCs w:val="22"/>
          <w:highlight w:val="lightGray"/>
        </w:rPr>
        <w:t xml:space="preserve">by arbitration in accordance with the </w:t>
      </w:r>
      <w:r w:rsidR="00F60098">
        <w:rPr>
          <w:rFonts w:ascii="Times New Roman" w:hAnsi="Times New Roman"/>
          <w:sz w:val="22"/>
          <w:szCs w:val="22"/>
          <w:highlight w:val="lightGray"/>
        </w:rPr>
        <w:t>p</w:t>
      </w:r>
      <w:r w:rsidRPr="00F017DE">
        <w:rPr>
          <w:rFonts w:ascii="Times New Roman" w:hAnsi="Times New Roman"/>
          <w:sz w:val="22"/>
          <w:szCs w:val="22"/>
          <w:highlight w:val="lightGray"/>
        </w:rPr>
        <w:t>rocedural rules on conciliation and arbitration of contracts financed by the European Development Fund, adopted by Decision 3/90 of the ACP-EEC Council of Ministers of 29</w:t>
      </w:r>
      <w:r w:rsidR="00035D61" w:rsidRPr="00F017DE">
        <w:rPr>
          <w:rFonts w:ascii="Times New Roman" w:hAnsi="Times New Roman"/>
          <w:sz w:val="22"/>
          <w:szCs w:val="22"/>
          <w:highlight w:val="lightGray"/>
        </w:rPr>
        <w:t> </w:t>
      </w:r>
      <w:r w:rsidRPr="00F017DE">
        <w:rPr>
          <w:rFonts w:ascii="Times New Roman" w:hAnsi="Times New Roman"/>
          <w:sz w:val="22"/>
          <w:szCs w:val="22"/>
          <w:highlight w:val="lightGray"/>
        </w:rPr>
        <w:t>March 1990 (Official Journal No L 382, 31.12.1990</w:t>
      </w:r>
      <w:r w:rsidR="0038357E" w:rsidRPr="00F017DE">
        <w:rPr>
          <w:rFonts w:ascii="Times New Roman" w:hAnsi="Times New Roman"/>
          <w:sz w:val="22"/>
          <w:szCs w:val="22"/>
          <w:highlight w:val="lightGray"/>
        </w:rPr>
        <w:t xml:space="preserve">, </w:t>
      </w:r>
      <w:r w:rsidRPr="00F017DE">
        <w:rPr>
          <w:rFonts w:ascii="Times New Roman" w:hAnsi="Times New Roman"/>
          <w:sz w:val="22"/>
          <w:szCs w:val="22"/>
          <w:highlight w:val="lightGray"/>
        </w:rPr>
        <w:t xml:space="preserve"> Annex a12 to the </w:t>
      </w:r>
      <w:r w:rsidR="00686E07">
        <w:rPr>
          <w:rFonts w:ascii="Times New Roman" w:hAnsi="Times New Roman"/>
          <w:sz w:val="22"/>
          <w:szCs w:val="22"/>
          <w:highlight w:val="lightGray"/>
        </w:rPr>
        <w:t>p</w:t>
      </w:r>
      <w:r w:rsidRPr="00F017DE">
        <w:rPr>
          <w:rFonts w:ascii="Times New Roman" w:hAnsi="Times New Roman"/>
          <w:sz w:val="22"/>
          <w:szCs w:val="22"/>
          <w:highlight w:val="lightGray"/>
        </w:rPr>
        <w:t xml:space="preserve">ractical </w:t>
      </w:r>
      <w:r w:rsidR="00686E07">
        <w:rPr>
          <w:rFonts w:ascii="Times New Roman" w:hAnsi="Times New Roman"/>
          <w:sz w:val="22"/>
          <w:szCs w:val="22"/>
          <w:highlight w:val="lightGray"/>
        </w:rPr>
        <w:t>g</w:t>
      </w:r>
      <w:r w:rsidRPr="00F017DE">
        <w:rPr>
          <w:rFonts w:ascii="Times New Roman" w:hAnsi="Times New Roman"/>
          <w:sz w:val="22"/>
          <w:szCs w:val="22"/>
          <w:highlight w:val="lightGray"/>
        </w:rPr>
        <w:t>uide)</w:t>
      </w:r>
      <w:r w:rsidR="0049293D">
        <w:rPr>
          <w:rFonts w:ascii="Times New Roman" w:hAnsi="Times New Roman"/>
          <w:sz w:val="22"/>
          <w:szCs w:val="22"/>
          <w:highlight w:val="yellow"/>
          <w:lang w:bidi="kn-IN"/>
        </w:rPr>
        <w:t xml:space="preserve"> </w:t>
      </w:r>
      <w:r w:rsidR="0038357E" w:rsidRPr="003D6B6C">
        <w:rPr>
          <w:rFonts w:ascii="Times New Roman" w:hAnsi="Times New Roman"/>
          <w:sz w:val="22"/>
          <w:szCs w:val="22"/>
          <w:highlight w:val="yellow"/>
          <w:lang w:bidi="kn-IN"/>
        </w:rPr>
        <w:t xml:space="preserve">Please attach Annex A12 of the </w:t>
      </w:r>
      <w:r w:rsidR="00686E07">
        <w:rPr>
          <w:rFonts w:ascii="Times New Roman" w:hAnsi="Times New Roman"/>
          <w:sz w:val="22"/>
          <w:szCs w:val="22"/>
          <w:highlight w:val="yellow"/>
          <w:lang w:bidi="kn-IN"/>
        </w:rPr>
        <w:t>p</w:t>
      </w:r>
      <w:r w:rsidR="0038357E" w:rsidRPr="003D6B6C">
        <w:rPr>
          <w:rFonts w:ascii="Times New Roman" w:hAnsi="Times New Roman"/>
          <w:sz w:val="22"/>
          <w:szCs w:val="22"/>
          <w:highlight w:val="yellow"/>
          <w:lang w:bidi="kn-IN"/>
        </w:rPr>
        <w:t xml:space="preserve">ractical </w:t>
      </w:r>
      <w:r w:rsidR="00686E07">
        <w:rPr>
          <w:rFonts w:ascii="Times New Roman" w:hAnsi="Times New Roman"/>
          <w:sz w:val="22"/>
          <w:szCs w:val="22"/>
          <w:highlight w:val="yellow"/>
          <w:lang w:bidi="kn-IN"/>
        </w:rPr>
        <w:t>g</w:t>
      </w:r>
      <w:r w:rsidR="0038357E" w:rsidRPr="003D6B6C">
        <w:rPr>
          <w:rFonts w:ascii="Times New Roman" w:hAnsi="Times New Roman"/>
          <w:sz w:val="22"/>
          <w:szCs w:val="22"/>
          <w:highlight w:val="yellow"/>
          <w:lang w:bidi="kn-IN"/>
        </w:rPr>
        <w:t>uide to the present contract</w:t>
      </w:r>
      <w:r w:rsidR="0011156A">
        <w:rPr>
          <w:rFonts w:ascii="Times New Roman" w:hAnsi="Times New Roman"/>
          <w:sz w:val="22"/>
          <w:szCs w:val="22"/>
          <w:lang w:bidi="kn-IN"/>
        </w:rPr>
        <w:t>.</w:t>
      </w:r>
      <w:r w:rsidR="0049293D">
        <w:rPr>
          <w:rFonts w:ascii="Times New Roman" w:hAnsi="Times New Roman"/>
          <w:sz w:val="22"/>
          <w:szCs w:val="22"/>
          <w:lang w:bidi="kn-IN"/>
        </w:rPr>
        <w:t>]</w:t>
      </w:r>
    </w:p>
    <w:p w14:paraId="311BE251" w14:textId="77777777" w:rsidR="00407C90" w:rsidRPr="003D6B6C" w:rsidRDefault="00407C90" w:rsidP="00407C90">
      <w:pPr>
        <w:ind w:left="567" w:hanging="567"/>
        <w:rPr>
          <w:rFonts w:ascii="Times New Roman" w:hAnsi="Times New Roman"/>
          <w:sz w:val="22"/>
          <w:szCs w:val="22"/>
          <w:highlight w:val="yellow"/>
        </w:rPr>
      </w:pPr>
    </w:p>
    <w:p w14:paraId="15C617B8" w14:textId="77777777" w:rsidR="00407C90" w:rsidRPr="00F017DE" w:rsidRDefault="00407C90" w:rsidP="00407C90">
      <w:pPr>
        <w:keepNext/>
        <w:keepLines/>
        <w:tabs>
          <w:tab w:val="left" w:pos="1134"/>
        </w:tabs>
        <w:spacing w:before="240"/>
        <w:ind w:left="1134" w:hanging="1134"/>
        <w:rPr>
          <w:rFonts w:ascii="Times New Roman" w:hAnsi="Times New Roman"/>
          <w:b/>
          <w:sz w:val="24"/>
          <w:szCs w:val="24"/>
          <w:highlight w:val="lightGray"/>
        </w:rPr>
      </w:pPr>
      <w:r w:rsidRPr="00F017DE">
        <w:rPr>
          <w:rFonts w:ascii="Times New Roman" w:hAnsi="Times New Roman"/>
          <w:b/>
          <w:sz w:val="24"/>
          <w:szCs w:val="24"/>
          <w:highlight w:val="lightGray"/>
        </w:rPr>
        <w:t>Article 44</w:t>
      </w:r>
      <w:r w:rsidRPr="00F017DE">
        <w:rPr>
          <w:rFonts w:ascii="Times New Roman" w:hAnsi="Times New Roman"/>
          <w:b/>
          <w:sz w:val="24"/>
          <w:szCs w:val="24"/>
          <w:highlight w:val="lightGray"/>
        </w:rPr>
        <w:tab/>
        <w:t xml:space="preserve">Data </w:t>
      </w:r>
      <w:r w:rsidR="00686E07">
        <w:rPr>
          <w:rFonts w:ascii="Times New Roman" w:hAnsi="Times New Roman"/>
          <w:b/>
          <w:sz w:val="24"/>
          <w:szCs w:val="24"/>
          <w:highlight w:val="lightGray"/>
        </w:rPr>
        <w:t>p</w:t>
      </w:r>
      <w:r w:rsidRPr="00F017DE">
        <w:rPr>
          <w:rFonts w:ascii="Times New Roman" w:hAnsi="Times New Roman"/>
          <w:b/>
          <w:sz w:val="24"/>
          <w:szCs w:val="24"/>
          <w:highlight w:val="lightGray"/>
        </w:rPr>
        <w:t>rotection</w:t>
      </w:r>
    </w:p>
    <w:p w14:paraId="6B889C99" w14:textId="77777777" w:rsidR="009F7E6A" w:rsidRDefault="009F7E6A" w:rsidP="009F7E6A">
      <w:pPr>
        <w:jc w:val="both"/>
        <w:rPr>
          <w:rFonts w:ascii="Times New Roman" w:hAnsi="Times New Roman"/>
          <w:sz w:val="22"/>
          <w:szCs w:val="22"/>
        </w:rPr>
      </w:pPr>
      <w:r>
        <w:rPr>
          <w:rFonts w:ascii="Times New Roman" w:hAnsi="Times New Roman"/>
          <w:sz w:val="24"/>
          <w:szCs w:val="24"/>
        </w:rPr>
        <w:t>[</w:t>
      </w:r>
      <w:r w:rsidRPr="00F4288C">
        <w:rPr>
          <w:rFonts w:ascii="Times New Roman" w:hAnsi="Times New Roman"/>
          <w:sz w:val="22"/>
          <w:szCs w:val="22"/>
          <w:highlight w:val="yellow"/>
        </w:rPr>
        <w:t xml:space="preserve">The following text is to be inserted </w:t>
      </w:r>
      <w:r w:rsidRPr="009F7E6A">
        <w:rPr>
          <w:rFonts w:ascii="Times New Roman" w:hAnsi="Times New Roman"/>
          <w:sz w:val="22"/>
          <w:szCs w:val="22"/>
          <w:highlight w:val="yellow"/>
        </w:rPr>
        <w:t>f</w:t>
      </w:r>
      <w:r w:rsidRPr="00F4288C">
        <w:rPr>
          <w:rFonts w:ascii="Times New Roman" w:hAnsi="Times New Roman"/>
          <w:sz w:val="22"/>
          <w:szCs w:val="22"/>
          <w:highlight w:val="yellow"/>
        </w:rPr>
        <w:t>or indirect management</w:t>
      </w:r>
      <w:r>
        <w:rPr>
          <w:rFonts w:ascii="Times New Roman" w:hAnsi="Times New Roman"/>
          <w:sz w:val="22"/>
          <w:szCs w:val="22"/>
          <w:highlight w:val="yellow"/>
        </w:rPr>
        <w:t>]</w:t>
      </w:r>
      <w:r w:rsidRPr="00F4288C">
        <w:rPr>
          <w:rFonts w:ascii="Times New Roman" w:hAnsi="Times New Roman"/>
          <w:sz w:val="22"/>
          <w:szCs w:val="22"/>
          <w:highlight w:val="yellow"/>
        </w:rPr>
        <w:t xml:space="preserve"> </w:t>
      </w:r>
    </w:p>
    <w:p w14:paraId="72EC809B" w14:textId="77777777" w:rsidR="009F7E6A" w:rsidRPr="00F4288C" w:rsidRDefault="009F7E6A" w:rsidP="009F7E6A">
      <w:pPr>
        <w:jc w:val="both"/>
        <w:rPr>
          <w:rFonts w:ascii="Times New Roman" w:hAnsi="Times New Roman"/>
          <w:sz w:val="22"/>
          <w:szCs w:val="22"/>
          <w:highlight w:val="lightGray"/>
        </w:rPr>
      </w:pPr>
      <w:r w:rsidRPr="00F4288C">
        <w:rPr>
          <w:rFonts w:ascii="Times New Roman" w:hAnsi="Times New Roman"/>
          <w:sz w:val="22"/>
          <w:szCs w:val="22"/>
        </w:rPr>
        <w:t>[</w:t>
      </w:r>
      <w:r w:rsidRPr="00F4288C">
        <w:rPr>
          <w:rFonts w:ascii="Times New Roman" w:hAnsi="Times New Roman"/>
          <w:sz w:val="22"/>
          <w:szCs w:val="22"/>
          <w:highlight w:val="lightGray"/>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760EB138" w14:textId="77777777" w:rsidR="009F7E6A" w:rsidRPr="00F4288C" w:rsidRDefault="009F7E6A" w:rsidP="009F7E6A">
      <w:pPr>
        <w:jc w:val="both"/>
        <w:rPr>
          <w:rFonts w:ascii="Times New Roman" w:hAnsi="Times New Roman"/>
          <w:sz w:val="22"/>
          <w:szCs w:val="22"/>
          <w:u w:val="single"/>
        </w:rPr>
      </w:pPr>
      <w:r w:rsidRPr="00F4288C">
        <w:rPr>
          <w:rFonts w:ascii="Times New Roman" w:hAnsi="Times New Roman"/>
          <w:sz w:val="22"/>
          <w:szCs w:val="22"/>
          <w:highlight w:val="lightGray"/>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F4288C">
        <w:rPr>
          <w:rStyle w:val="FootnoteReference"/>
          <w:rFonts w:ascii="Times New Roman" w:hAnsi="Times New Roman"/>
          <w:sz w:val="22"/>
          <w:szCs w:val="22"/>
          <w:highlight w:val="lightGray"/>
        </w:rPr>
        <w:footnoteReference w:id="2"/>
      </w:r>
      <w:r w:rsidRPr="00F4288C">
        <w:rPr>
          <w:rFonts w:ascii="Times New Roman" w:hAnsi="Times New Roman"/>
          <w:sz w:val="22"/>
          <w:szCs w:val="22"/>
          <w:highlight w:val="lightGray"/>
        </w:rPr>
        <w:t xml:space="preserve"> and as detailed in the specific privacy statement published at ePRAG.</w:t>
      </w:r>
      <w:r w:rsidRPr="00F4288C">
        <w:rPr>
          <w:rFonts w:ascii="Times New Roman" w:hAnsi="Times New Roman"/>
          <w:sz w:val="22"/>
          <w:szCs w:val="22"/>
          <w:u w:val="single"/>
        </w:rPr>
        <w:t>]</w:t>
      </w:r>
    </w:p>
    <w:p w14:paraId="2CB19560" w14:textId="77777777" w:rsidR="00B605B6" w:rsidRPr="003D6B6C" w:rsidRDefault="009F7E6A" w:rsidP="00872DA7">
      <w:pPr>
        <w:pStyle w:val="ListNumber"/>
        <w:numPr>
          <w:ilvl w:val="0"/>
          <w:numId w:val="0"/>
        </w:numPr>
        <w:spacing w:before="240"/>
        <w:ind w:left="1134" w:hanging="1134"/>
        <w:rPr>
          <w:b/>
          <w:szCs w:val="24"/>
        </w:rPr>
      </w:pPr>
      <w:r w:rsidRPr="003D6B6C" w:rsidDel="009F7E6A">
        <w:rPr>
          <w:sz w:val="22"/>
          <w:szCs w:val="22"/>
          <w:highlight w:val="yellow"/>
        </w:rPr>
        <w:t xml:space="preserve"> </w:t>
      </w:r>
      <w:r w:rsidR="00B605B6" w:rsidRPr="003D6B6C">
        <w:rPr>
          <w:b/>
          <w:szCs w:val="24"/>
        </w:rPr>
        <w:t>[</w:t>
      </w:r>
      <w:r w:rsidR="00B605B6" w:rsidRPr="00F017DE">
        <w:rPr>
          <w:b/>
          <w:szCs w:val="24"/>
          <w:highlight w:val="lightGray"/>
        </w:rPr>
        <w:t>Article 45</w:t>
      </w:r>
      <w:r w:rsidR="00B605B6" w:rsidRPr="00F017DE">
        <w:rPr>
          <w:b/>
          <w:szCs w:val="24"/>
          <w:highlight w:val="lightGray"/>
        </w:rPr>
        <w:tab/>
      </w:r>
      <w:r w:rsidR="00B605B6" w:rsidRPr="00F017DE">
        <w:rPr>
          <w:b/>
          <w:szCs w:val="24"/>
          <w:highlight w:val="yellow"/>
        </w:rPr>
        <w:t>Further additional clauses</w:t>
      </w:r>
    </w:p>
    <w:p w14:paraId="33BC4A3C" w14:textId="77777777" w:rsidR="00B605B6" w:rsidRDefault="00B605B6" w:rsidP="0011156A">
      <w:pPr>
        <w:pStyle w:val="ListNumber"/>
        <w:numPr>
          <w:ilvl w:val="0"/>
          <w:numId w:val="0"/>
        </w:numPr>
        <w:rPr>
          <w:sz w:val="22"/>
          <w:szCs w:val="22"/>
        </w:rPr>
      </w:pPr>
      <w:r w:rsidRPr="003D6B6C">
        <w:rPr>
          <w:sz w:val="22"/>
          <w:szCs w:val="22"/>
          <w:highlight w:val="yellow"/>
        </w:rPr>
        <w:t>&lt;Add other clauses approved by the competent Commission departments.&gt;</w:t>
      </w:r>
      <w:r w:rsidR="0049293D">
        <w:rPr>
          <w:sz w:val="22"/>
          <w:szCs w:val="22"/>
        </w:rPr>
        <w:t xml:space="preserve"> </w:t>
      </w:r>
    </w:p>
    <w:p w14:paraId="5978A8C7" w14:textId="77777777" w:rsidR="001B55AC" w:rsidRPr="003D6B6C" w:rsidRDefault="001B55AC"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1B55AC" w:rsidRPr="003D6B6C" w:rsidSect="003D6B6C">
      <w:footerReference w:type="even" r:id="rId9"/>
      <w:footerReference w:type="default" r:id="rId10"/>
      <w:footerReference w:type="first" r:id="rId11"/>
      <w:footnotePr>
        <w:numRestart w:val="eachPage"/>
      </w:footnotePr>
      <w:pgSz w:w="11906" w:h="16838"/>
      <w:pgMar w:top="1134" w:right="1418" w:bottom="993" w:left="1701" w:header="720" w:footer="313" w:gutter="56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A9669" w14:textId="77777777" w:rsidR="00F6122E" w:rsidRPr="006A5F84" w:rsidRDefault="00F6122E">
      <w:r w:rsidRPr="006A5F84">
        <w:separator/>
      </w:r>
    </w:p>
  </w:endnote>
  <w:endnote w:type="continuationSeparator" w:id="0">
    <w:p w14:paraId="178B1DE7" w14:textId="77777777" w:rsidR="00F6122E" w:rsidRPr="006A5F84" w:rsidRDefault="00F6122E">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24D34" w14:textId="77777777" w:rsidR="00117ADA" w:rsidRDefault="00117AD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18AD9D" w14:textId="77777777" w:rsidR="00117ADA" w:rsidRDefault="00117ADA"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024AC" w14:textId="5A69ADB8" w:rsidR="007E36E3" w:rsidRPr="00FE689C" w:rsidRDefault="00F4288C"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Pr>
        <w:rFonts w:ascii="Times New Roman" w:hAnsi="Times New Roman"/>
        <w:b/>
        <w:sz w:val="18"/>
        <w:lang w:val="en-GB"/>
      </w:rPr>
      <w:t>July</w:t>
    </w:r>
    <w:r w:rsidR="002E5532">
      <w:rPr>
        <w:rFonts w:ascii="Times New Roman" w:hAnsi="Times New Roman"/>
        <w:b/>
        <w:sz w:val="18"/>
        <w:szCs w:val="18"/>
        <w:lang w:val="en-GB"/>
      </w:rPr>
      <w:t xml:space="preserve"> </w:t>
    </w:r>
    <w:r w:rsidR="00391C12">
      <w:rPr>
        <w:rFonts w:ascii="Times New Roman" w:hAnsi="Times New Roman"/>
        <w:b/>
        <w:sz w:val="18"/>
        <w:szCs w:val="18"/>
        <w:lang w:val="en-GB"/>
      </w:rPr>
      <w:t>201</w:t>
    </w:r>
    <w:r>
      <w:rPr>
        <w:rFonts w:ascii="Times New Roman" w:hAnsi="Times New Roman"/>
        <w:b/>
        <w:sz w:val="18"/>
        <w:szCs w:val="18"/>
        <w:lang w:val="en-GB"/>
      </w:rPr>
      <w:t>9</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7E36E3" w:rsidRPr="009423FB">
      <w:rPr>
        <w:rStyle w:val="PageNumber"/>
        <w:rFonts w:ascii="Times New Roman" w:hAnsi="Times New Roman"/>
        <w:sz w:val="18"/>
        <w:szCs w:val="18"/>
      </w:rPr>
      <w:fldChar w:fldCharType="separate"/>
    </w:r>
    <w:r w:rsidR="00ED494E">
      <w:rPr>
        <w:rStyle w:val="PageNumber"/>
        <w:rFonts w:ascii="Times New Roman" w:hAnsi="Times New Roman"/>
        <w:noProof/>
        <w:sz w:val="18"/>
        <w:szCs w:val="18"/>
        <w:lang w:val="en-GB"/>
      </w:rPr>
      <w:t>1</w:t>
    </w:r>
    <w:r w:rsidR="007E36E3"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7E36E3" w:rsidRPr="009423FB">
      <w:rPr>
        <w:rStyle w:val="PageNumber"/>
        <w:rFonts w:ascii="Times New Roman" w:hAnsi="Times New Roman"/>
        <w:sz w:val="18"/>
        <w:szCs w:val="18"/>
      </w:rPr>
      <w:fldChar w:fldCharType="separate"/>
    </w:r>
    <w:r w:rsidR="00ED494E">
      <w:rPr>
        <w:rStyle w:val="PageNumber"/>
        <w:rFonts w:ascii="Times New Roman" w:hAnsi="Times New Roman"/>
        <w:noProof/>
        <w:sz w:val="18"/>
        <w:szCs w:val="18"/>
        <w:lang w:val="en-GB"/>
      </w:rPr>
      <w:t>7</w:t>
    </w:r>
    <w:r w:rsidR="007E36E3" w:rsidRPr="009423FB">
      <w:rPr>
        <w:rStyle w:val="PageNumber"/>
        <w:rFonts w:ascii="Times New Roman" w:hAnsi="Times New Roman"/>
        <w:sz w:val="18"/>
        <w:szCs w:val="18"/>
      </w:rPr>
      <w:fldChar w:fldCharType="end"/>
    </w:r>
  </w:p>
  <w:p w14:paraId="2E3B92FB" w14:textId="77777777" w:rsidR="00117ADA" w:rsidRPr="007E36E3" w:rsidRDefault="007E36E3"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D57B3" w14:textId="77777777" w:rsidR="00117ADA" w:rsidRPr="006A5F84" w:rsidRDefault="00117ADA"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2AFA2EFE" w14:textId="77777777"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D6D1D" w14:textId="77777777" w:rsidR="00F6122E" w:rsidRPr="006A5F84" w:rsidRDefault="00F6122E">
      <w:r w:rsidRPr="006A5F84">
        <w:separator/>
      </w:r>
    </w:p>
  </w:footnote>
  <w:footnote w:type="continuationSeparator" w:id="0">
    <w:p w14:paraId="31674557" w14:textId="77777777" w:rsidR="00F6122E" w:rsidRPr="006A5F84" w:rsidRDefault="00F6122E">
      <w:r w:rsidRPr="006A5F84">
        <w:continuationSeparator/>
      </w:r>
    </w:p>
  </w:footnote>
  <w:footnote w:id="1">
    <w:p w14:paraId="461CC097" w14:textId="77777777" w:rsidR="00F0405C" w:rsidRPr="009F7E6A" w:rsidRDefault="00F0405C" w:rsidP="00C73F87">
      <w:pPr>
        <w:pStyle w:val="FootnoteText"/>
        <w:rPr>
          <w:highlight w:val="yellow"/>
          <w:lang w:val="en-GB"/>
        </w:rPr>
      </w:pPr>
      <w:r>
        <w:rPr>
          <w:rStyle w:val="FootnoteReference"/>
        </w:rPr>
        <w:footnoteRef/>
      </w:r>
      <w:r w:rsidRPr="009F7E6A">
        <w:rPr>
          <w:lang w:val="en-GB"/>
        </w:rPr>
        <w:t xml:space="preserve"> </w:t>
      </w:r>
      <w:r w:rsidR="00E36C8F" w:rsidRPr="009F7E6A">
        <w:rPr>
          <w:highlight w:val="yellow"/>
          <w:lang w:val="en-GB"/>
        </w:rPr>
        <w:t xml:space="preserve">Such risk assessment is required, for example, </w:t>
      </w:r>
      <w:r w:rsidR="00930AD1" w:rsidRPr="009F7E6A">
        <w:rPr>
          <w:highlight w:val="yellow"/>
          <w:lang w:val="en-GB"/>
        </w:rPr>
        <w:t>when a company is awarded a contract without itself meeting the selection criteria, but relying on the capacity of another company.</w:t>
      </w:r>
    </w:p>
  </w:footnote>
  <w:footnote w:id="2">
    <w:p w14:paraId="581539A5" w14:textId="77777777" w:rsidR="009F7E6A" w:rsidRDefault="009F7E6A" w:rsidP="009F7E6A">
      <w:pPr>
        <w:pStyle w:val="FootnoteText"/>
      </w:pPr>
      <w:r>
        <w:rPr>
          <w:rStyle w:val="FootnoteReference"/>
        </w:rPr>
        <w:footnoteRef/>
      </w:r>
      <w:r>
        <w:t xml:space="preserve"> OJ L 205 of 21.11.2018, p. 39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9"/>
  </w:num>
  <w:num w:numId="4">
    <w:abstractNumId w:val="12"/>
  </w:num>
  <w:num w:numId="5">
    <w:abstractNumId w:val="24"/>
  </w:num>
  <w:num w:numId="6">
    <w:abstractNumId w:val="7"/>
  </w:num>
  <w:num w:numId="7">
    <w:abstractNumId w:val="4"/>
  </w:num>
  <w:num w:numId="8">
    <w:abstractNumId w:val="1"/>
  </w:num>
  <w:num w:numId="9">
    <w:abstractNumId w:val="13"/>
  </w:num>
  <w:num w:numId="10">
    <w:abstractNumId w:val="3"/>
  </w:num>
  <w:num w:numId="11">
    <w:abstractNumId w:val="20"/>
  </w:num>
  <w:num w:numId="12">
    <w:abstractNumId w:val="11"/>
  </w:num>
  <w:num w:numId="13">
    <w:abstractNumId w:val="5"/>
  </w:num>
  <w:num w:numId="14">
    <w:abstractNumId w:val="17"/>
  </w:num>
  <w:num w:numId="15">
    <w:abstractNumId w:val="18"/>
  </w:num>
  <w:num w:numId="16">
    <w:abstractNumId w:val="6"/>
  </w:num>
  <w:num w:numId="17">
    <w:abstractNumId w:val="15"/>
  </w:num>
  <w:num w:numId="18">
    <w:abstractNumId w:val="8"/>
  </w:num>
  <w:num w:numId="19">
    <w:abstractNumId w:val="2"/>
  </w:num>
  <w:num w:numId="20">
    <w:abstractNumId w:val="21"/>
  </w:num>
  <w:num w:numId="21">
    <w:abstractNumId w:val="16"/>
  </w:num>
  <w:num w:numId="22">
    <w:abstractNumId w:val="14"/>
  </w:num>
  <w:num w:numId="23">
    <w:abstractNumId w:val="0"/>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DEVCO\DEVCO-2011-00112\DEVCO-2011-00112-01-04-EN-REV-00.DOC"/>
  </w:docVars>
  <w:rsids>
    <w:rsidRoot w:val="0073450F"/>
    <w:rsid w:val="000021E1"/>
    <w:rsid w:val="0000334D"/>
    <w:rsid w:val="00007C5B"/>
    <w:rsid w:val="00030561"/>
    <w:rsid w:val="00035D61"/>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24EA"/>
    <w:rsid w:val="0007671B"/>
    <w:rsid w:val="00085CA1"/>
    <w:rsid w:val="00087F35"/>
    <w:rsid w:val="0009286D"/>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61C"/>
    <w:rsid w:val="001A6941"/>
    <w:rsid w:val="001A6C79"/>
    <w:rsid w:val="001B4DA9"/>
    <w:rsid w:val="001B5454"/>
    <w:rsid w:val="001B55AC"/>
    <w:rsid w:val="001C709F"/>
    <w:rsid w:val="001C75B0"/>
    <w:rsid w:val="001D0532"/>
    <w:rsid w:val="001D1EB9"/>
    <w:rsid w:val="001D20C7"/>
    <w:rsid w:val="001D339B"/>
    <w:rsid w:val="001E2362"/>
    <w:rsid w:val="001E4648"/>
    <w:rsid w:val="001F24F0"/>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90561"/>
    <w:rsid w:val="00294190"/>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322263"/>
    <w:rsid w:val="00324259"/>
    <w:rsid w:val="0032469B"/>
    <w:rsid w:val="00325645"/>
    <w:rsid w:val="003308C6"/>
    <w:rsid w:val="0033212F"/>
    <w:rsid w:val="003323F5"/>
    <w:rsid w:val="003330F8"/>
    <w:rsid w:val="0033317A"/>
    <w:rsid w:val="00335E06"/>
    <w:rsid w:val="003409B8"/>
    <w:rsid w:val="003439C4"/>
    <w:rsid w:val="00347B7E"/>
    <w:rsid w:val="003502E9"/>
    <w:rsid w:val="00351351"/>
    <w:rsid w:val="00360344"/>
    <w:rsid w:val="003613D2"/>
    <w:rsid w:val="003617A7"/>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6A13"/>
    <w:rsid w:val="004476EF"/>
    <w:rsid w:val="004520DC"/>
    <w:rsid w:val="0045310F"/>
    <w:rsid w:val="00454E0D"/>
    <w:rsid w:val="004554CB"/>
    <w:rsid w:val="0045678B"/>
    <w:rsid w:val="004607CD"/>
    <w:rsid w:val="00463E3C"/>
    <w:rsid w:val="00474AF3"/>
    <w:rsid w:val="004775D2"/>
    <w:rsid w:val="00477689"/>
    <w:rsid w:val="0047783A"/>
    <w:rsid w:val="00483E26"/>
    <w:rsid w:val="0049088E"/>
    <w:rsid w:val="0049293D"/>
    <w:rsid w:val="00494168"/>
    <w:rsid w:val="004A0140"/>
    <w:rsid w:val="004A101E"/>
    <w:rsid w:val="004A6563"/>
    <w:rsid w:val="004A7ED9"/>
    <w:rsid w:val="004B557E"/>
    <w:rsid w:val="004B7463"/>
    <w:rsid w:val="004C270A"/>
    <w:rsid w:val="004C35B5"/>
    <w:rsid w:val="004C3C82"/>
    <w:rsid w:val="004C77A2"/>
    <w:rsid w:val="004D2FD8"/>
    <w:rsid w:val="004D33C9"/>
    <w:rsid w:val="004E43B2"/>
    <w:rsid w:val="004E6C5D"/>
    <w:rsid w:val="004F4E14"/>
    <w:rsid w:val="004F5C57"/>
    <w:rsid w:val="004F7A0E"/>
    <w:rsid w:val="005005D7"/>
    <w:rsid w:val="00501FF0"/>
    <w:rsid w:val="005047E0"/>
    <w:rsid w:val="00507BA0"/>
    <w:rsid w:val="00512BE8"/>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B0129"/>
    <w:rsid w:val="005B083F"/>
    <w:rsid w:val="005B2018"/>
    <w:rsid w:val="005B3CAB"/>
    <w:rsid w:val="005C0EA1"/>
    <w:rsid w:val="005C36B8"/>
    <w:rsid w:val="005D0163"/>
    <w:rsid w:val="005D03AA"/>
    <w:rsid w:val="005D05B0"/>
    <w:rsid w:val="005D72F7"/>
    <w:rsid w:val="005E5750"/>
    <w:rsid w:val="005F3C51"/>
    <w:rsid w:val="005F62D0"/>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70223"/>
    <w:rsid w:val="00674FF5"/>
    <w:rsid w:val="00677500"/>
    <w:rsid w:val="0068247E"/>
    <w:rsid w:val="00684801"/>
    <w:rsid w:val="006858D9"/>
    <w:rsid w:val="00686ACD"/>
    <w:rsid w:val="00686E07"/>
    <w:rsid w:val="006917B2"/>
    <w:rsid w:val="00692095"/>
    <w:rsid w:val="00695007"/>
    <w:rsid w:val="006A5F84"/>
    <w:rsid w:val="006B0AB1"/>
    <w:rsid w:val="006B145B"/>
    <w:rsid w:val="006C2F05"/>
    <w:rsid w:val="006C513D"/>
    <w:rsid w:val="006D3BA1"/>
    <w:rsid w:val="006D3DE4"/>
    <w:rsid w:val="006D5CEE"/>
    <w:rsid w:val="006E5450"/>
    <w:rsid w:val="006E54F2"/>
    <w:rsid w:val="006E56FD"/>
    <w:rsid w:val="006E5B49"/>
    <w:rsid w:val="006E6880"/>
    <w:rsid w:val="006F43E5"/>
    <w:rsid w:val="006F4E3D"/>
    <w:rsid w:val="006F596C"/>
    <w:rsid w:val="00703B91"/>
    <w:rsid w:val="00704477"/>
    <w:rsid w:val="00711C72"/>
    <w:rsid w:val="0071243A"/>
    <w:rsid w:val="00722016"/>
    <w:rsid w:val="00724C93"/>
    <w:rsid w:val="00724D0C"/>
    <w:rsid w:val="00725082"/>
    <w:rsid w:val="0073450F"/>
    <w:rsid w:val="007520CA"/>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5FA2"/>
    <w:rsid w:val="007E0CD5"/>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688D"/>
    <w:rsid w:val="00866B17"/>
    <w:rsid w:val="00870FD6"/>
    <w:rsid w:val="00872DA7"/>
    <w:rsid w:val="008733D3"/>
    <w:rsid w:val="008808CB"/>
    <w:rsid w:val="0088419E"/>
    <w:rsid w:val="008847D1"/>
    <w:rsid w:val="00884DDE"/>
    <w:rsid w:val="00885882"/>
    <w:rsid w:val="008859E6"/>
    <w:rsid w:val="008870C9"/>
    <w:rsid w:val="008923B0"/>
    <w:rsid w:val="00892CE9"/>
    <w:rsid w:val="008934F5"/>
    <w:rsid w:val="008A048D"/>
    <w:rsid w:val="008A0660"/>
    <w:rsid w:val="008A39B7"/>
    <w:rsid w:val="008A6DE2"/>
    <w:rsid w:val="008C4E79"/>
    <w:rsid w:val="008C5A40"/>
    <w:rsid w:val="008C5DAA"/>
    <w:rsid w:val="008D065E"/>
    <w:rsid w:val="008E40E2"/>
    <w:rsid w:val="008E5F59"/>
    <w:rsid w:val="008E7A2D"/>
    <w:rsid w:val="008F3866"/>
    <w:rsid w:val="008F4FF6"/>
    <w:rsid w:val="009139D5"/>
    <w:rsid w:val="009143FD"/>
    <w:rsid w:val="00920A51"/>
    <w:rsid w:val="00922542"/>
    <w:rsid w:val="00923EDA"/>
    <w:rsid w:val="009251E3"/>
    <w:rsid w:val="00925DBE"/>
    <w:rsid w:val="00930AD1"/>
    <w:rsid w:val="0093582A"/>
    <w:rsid w:val="0094670B"/>
    <w:rsid w:val="00950B0C"/>
    <w:rsid w:val="00963D7C"/>
    <w:rsid w:val="0096744F"/>
    <w:rsid w:val="0097475B"/>
    <w:rsid w:val="0097513D"/>
    <w:rsid w:val="00980A42"/>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7E6A"/>
    <w:rsid w:val="00A039CA"/>
    <w:rsid w:val="00A04004"/>
    <w:rsid w:val="00A11F12"/>
    <w:rsid w:val="00A1746F"/>
    <w:rsid w:val="00A2645C"/>
    <w:rsid w:val="00A41B28"/>
    <w:rsid w:val="00A5099A"/>
    <w:rsid w:val="00A512A5"/>
    <w:rsid w:val="00A512C9"/>
    <w:rsid w:val="00A539E4"/>
    <w:rsid w:val="00A56046"/>
    <w:rsid w:val="00A62073"/>
    <w:rsid w:val="00A63E3C"/>
    <w:rsid w:val="00A665A2"/>
    <w:rsid w:val="00A75650"/>
    <w:rsid w:val="00A76A6E"/>
    <w:rsid w:val="00A845B1"/>
    <w:rsid w:val="00A85706"/>
    <w:rsid w:val="00A87E3D"/>
    <w:rsid w:val="00A90875"/>
    <w:rsid w:val="00A9597C"/>
    <w:rsid w:val="00AA24A4"/>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B003F6"/>
    <w:rsid w:val="00B0538B"/>
    <w:rsid w:val="00B0626A"/>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302E1"/>
    <w:rsid w:val="00C3235B"/>
    <w:rsid w:val="00C34E40"/>
    <w:rsid w:val="00C41328"/>
    <w:rsid w:val="00C41919"/>
    <w:rsid w:val="00C45D2B"/>
    <w:rsid w:val="00C52305"/>
    <w:rsid w:val="00C549C0"/>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3F76"/>
    <w:rsid w:val="00CA6C68"/>
    <w:rsid w:val="00CC7DE2"/>
    <w:rsid w:val="00CD1301"/>
    <w:rsid w:val="00CD68C0"/>
    <w:rsid w:val="00CD6FC9"/>
    <w:rsid w:val="00CD7F25"/>
    <w:rsid w:val="00CF2DE2"/>
    <w:rsid w:val="00CF30C4"/>
    <w:rsid w:val="00CF6CFA"/>
    <w:rsid w:val="00D02E23"/>
    <w:rsid w:val="00D11009"/>
    <w:rsid w:val="00D131B2"/>
    <w:rsid w:val="00D23D4C"/>
    <w:rsid w:val="00D243E7"/>
    <w:rsid w:val="00D24469"/>
    <w:rsid w:val="00D24893"/>
    <w:rsid w:val="00D25711"/>
    <w:rsid w:val="00D312D2"/>
    <w:rsid w:val="00D360F2"/>
    <w:rsid w:val="00D43612"/>
    <w:rsid w:val="00D4393D"/>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3DB5"/>
    <w:rsid w:val="00D979C6"/>
    <w:rsid w:val="00DA4AB8"/>
    <w:rsid w:val="00DC50E2"/>
    <w:rsid w:val="00DC54A0"/>
    <w:rsid w:val="00DC6C9C"/>
    <w:rsid w:val="00DD0624"/>
    <w:rsid w:val="00DD13B0"/>
    <w:rsid w:val="00DD2B6E"/>
    <w:rsid w:val="00DD5838"/>
    <w:rsid w:val="00DE09DB"/>
    <w:rsid w:val="00DE13B8"/>
    <w:rsid w:val="00DE7055"/>
    <w:rsid w:val="00DE71AB"/>
    <w:rsid w:val="00DF7145"/>
    <w:rsid w:val="00DF7327"/>
    <w:rsid w:val="00DF7EE0"/>
    <w:rsid w:val="00E0295D"/>
    <w:rsid w:val="00E0396B"/>
    <w:rsid w:val="00E13CDE"/>
    <w:rsid w:val="00E14817"/>
    <w:rsid w:val="00E2190B"/>
    <w:rsid w:val="00E219CD"/>
    <w:rsid w:val="00E2682A"/>
    <w:rsid w:val="00E27678"/>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6535"/>
    <w:rsid w:val="00E811F3"/>
    <w:rsid w:val="00E85F91"/>
    <w:rsid w:val="00E87734"/>
    <w:rsid w:val="00EA63E1"/>
    <w:rsid w:val="00EB2C4D"/>
    <w:rsid w:val="00EB32E9"/>
    <w:rsid w:val="00EB3F46"/>
    <w:rsid w:val="00EB45CB"/>
    <w:rsid w:val="00EB78F4"/>
    <w:rsid w:val="00EC51B6"/>
    <w:rsid w:val="00ED23D2"/>
    <w:rsid w:val="00ED494E"/>
    <w:rsid w:val="00EE0ED9"/>
    <w:rsid w:val="00EE23B1"/>
    <w:rsid w:val="00EE2E55"/>
    <w:rsid w:val="00EE456E"/>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528C"/>
    <w:rsid w:val="00F51D3D"/>
    <w:rsid w:val="00F56D4C"/>
    <w:rsid w:val="00F60098"/>
    <w:rsid w:val="00F6122E"/>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976C5"/>
    <w:rsid w:val="00FA3F66"/>
    <w:rsid w:val="00FB2706"/>
    <w:rsid w:val="00FB3374"/>
    <w:rsid w:val="00FB67DE"/>
    <w:rsid w:val="00FD1E84"/>
    <w:rsid w:val="00FD23CD"/>
    <w:rsid w:val="00FD659C"/>
    <w:rsid w:val="00FD68B9"/>
    <w:rsid w:val="00FD6CB9"/>
    <w:rsid w:val="00FE3081"/>
    <w:rsid w:val="00FE3E3B"/>
    <w:rsid w:val="00FE689C"/>
    <w:rsid w:val="00FE7D87"/>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C0E3D"/>
  <w15:docId w15:val="{FE35B127-0BF4-49BD-94FC-001346B1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pPr>
      <w:numPr>
        <w:ilvl w:val="4"/>
        <w:numId w:val="2"/>
      </w:numPr>
      <w:spacing w:before="240" w:after="60"/>
      <w:outlineLvl w:val="4"/>
    </w:pPr>
    <w:rPr>
      <w:sz w:val="22"/>
      <w:lang w:val="sv-SE"/>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pPr>
      <w:numPr>
        <w:ilvl w:val="6"/>
        <w:numId w:val="2"/>
      </w:numPr>
      <w:spacing w:before="240" w:after="60"/>
      <w:outlineLvl w:val="6"/>
    </w:pPr>
    <w:rPr>
      <w:lang w:val="sv-SE"/>
    </w:rPr>
  </w:style>
  <w:style w:type="paragraph" w:styleId="Heading8">
    <w:name w:val="heading 8"/>
    <w:basedOn w:val="Normal"/>
    <w:next w:val="Normal"/>
    <w:link w:val="Heading8Char"/>
    <w:qFormat/>
    <w:pPr>
      <w:numPr>
        <w:ilvl w:val="7"/>
        <w:numId w:val="2"/>
      </w:numPr>
      <w:spacing w:before="240" w:after="60"/>
      <w:outlineLvl w:val="7"/>
    </w:pPr>
    <w:rPr>
      <w:i/>
      <w:lang w:val="sv-SE"/>
    </w:rPr>
  </w:style>
  <w:style w:type="paragraph" w:styleId="Heading9">
    <w:name w:val="heading 9"/>
    <w:basedOn w:val="Normal"/>
    <w:next w:val="Normal"/>
    <w:link w:val="Heading9Char"/>
    <w:qFormat/>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Pr>
      <w:lang w:val="sv-SE"/>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pPr>
      <w:tabs>
        <w:tab w:val="left" w:pos="1276"/>
      </w:tabs>
      <w:ind w:left="1276" w:hanging="425"/>
      <w:jc w:val="both"/>
    </w:pPr>
    <w:rPr>
      <w:sz w:val="24"/>
      <w:lang w:val="sv-SE"/>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rPr>
      <w:lang w:val="sv-SE"/>
    </w:rPr>
  </w:style>
  <w:style w:type="paragraph" w:styleId="Footer">
    <w:name w:val="footer"/>
    <w:basedOn w:val="Normal"/>
    <w:link w:val="FooterChar"/>
    <w:uiPriority w:val="99"/>
    <w:pPr>
      <w:tabs>
        <w:tab w:val="center" w:pos="4320"/>
        <w:tab w:val="right" w:pos="8640"/>
      </w:tabs>
    </w:pPr>
    <w:rPr>
      <w:lang w:val="sv-SE"/>
    </w:r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313336587">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funding/communication-and-visibility-manual-eu-external-actions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242C5-7C17-4A6D-9E14-D8715805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16095</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Windows User</cp:lastModifiedBy>
  <cp:revision>16</cp:revision>
  <cp:lastPrinted>2014-02-11T14:32:00Z</cp:lastPrinted>
  <dcterms:created xsi:type="dcterms:W3CDTF">2020-06-04T06:45:00Z</dcterms:created>
  <dcterms:modified xsi:type="dcterms:W3CDTF">2020-12-28T11:48:00Z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