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FE" w:rsidRDefault="003436FE">
      <w:pPr>
        <w:pStyle w:val="Subtitle"/>
        <w:spacing w:after="240"/>
        <w:rPr>
          <w:rStyle w:val="Emphasis"/>
          <w:sz w:val="24"/>
          <w:szCs w:val="22"/>
          <w:lang w:val="en-GB"/>
        </w:rPr>
      </w:pPr>
      <w:r w:rsidRPr="002B370E">
        <w:rPr>
          <w:lang w:val="en-GB"/>
        </w:rPr>
        <w:t xml:space="preserve">REFERENCE: </w:t>
      </w:r>
      <w:r w:rsidR="00F05C1F" w:rsidRPr="00F05C1F">
        <w:rPr>
          <w:rStyle w:val="Emphasis"/>
          <w:sz w:val="24"/>
          <w:szCs w:val="22"/>
          <w:lang w:val="en-GB"/>
        </w:rPr>
        <w:t>Interreg IPA II CBC PROGRAMME, Greece - Albania 2014-2020/ “Accessible Tourism” / Prot no. 1347, Order No. 6, date 06.03.2020</w:t>
      </w:r>
    </w:p>
    <w:p w:rsidR="00F05C1F" w:rsidRPr="00F05C1F" w:rsidRDefault="00F05C1F">
      <w:pPr>
        <w:pStyle w:val="Subtitle"/>
        <w:spacing w:after="240"/>
        <w:rPr>
          <w:sz w:val="32"/>
          <w:lang w:val="en-US"/>
        </w:rPr>
      </w:pPr>
      <w:r w:rsidRPr="00A37780">
        <w:rPr>
          <w:rFonts w:ascii="Book Antiqua" w:hAnsi="Book Antiqua"/>
          <w:sz w:val="24"/>
          <w:szCs w:val="24"/>
          <w:lang w:val="en-US"/>
        </w:rPr>
        <w:t xml:space="preserve">External Expertise - Studies Research; </w:t>
      </w:r>
      <w:r w:rsidRPr="00A37780">
        <w:rPr>
          <w:rFonts w:ascii="Book Antiqua" w:hAnsi="Book Antiqua"/>
          <w:b w:val="0"/>
          <w:sz w:val="24"/>
          <w:szCs w:val="24"/>
          <w:lang w:val="en-US"/>
        </w:rPr>
        <w:t>Accessibility</w:t>
      </w:r>
      <w:r w:rsidRPr="00A37780">
        <w:rPr>
          <w:rFonts w:ascii="Book Antiqua" w:hAnsi="Book Antiqua"/>
          <w:sz w:val="24"/>
          <w:szCs w:val="24"/>
          <w:lang w:val="en-US"/>
        </w:rPr>
        <w:t xml:space="preserve"> Field Inspections in Berat Area” </w:t>
      </w:r>
      <w:r w:rsidRPr="00A37780">
        <w:rPr>
          <w:rFonts w:ascii="Book Antiqua" w:hAnsi="Book Antiqua"/>
          <w:i/>
          <w:sz w:val="24"/>
          <w:szCs w:val="24"/>
          <w:lang w:val="en-US"/>
        </w:rPr>
        <w:t xml:space="preserve"> – </w:t>
      </w:r>
      <w:r w:rsidRPr="00A37780">
        <w:rPr>
          <w:rFonts w:ascii="Book Antiqua" w:hAnsi="Book Antiqua"/>
          <w:sz w:val="24"/>
          <w:szCs w:val="24"/>
          <w:lang w:val="en-US"/>
        </w:rPr>
        <w:t>in the frame of the “Accessible Tourism” project</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rsidR="003436FE" w:rsidRPr="002B370E" w:rsidRDefault="001957AC" w:rsidP="001957AC">
            <w:pPr>
              <w:spacing w:before="120" w:after="120"/>
              <w:jc w:val="center"/>
              <w:rPr>
                <w:sz w:val="22"/>
                <w:szCs w:val="22"/>
              </w:rPr>
            </w:pPr>
            <w:r>
              <w:rPr>
                <w:sz w:val="22"/>
                <w:szCs w:val="22"/>
              </w:rPr>
              <w:t>04</w:t>
            </w:r>
            <w:r w:rsidR="00F05C1F">
              <w:rPr>
                <w:sz w:val="22"/>
                <w:szCs w:val="22"/>
              </w:rPr>
              <w:t>.0</w:t>
            </w:r>
            <w:r>
              <w:rPr>
                <w:sz w:val="22"/>
                <w:szCs w:val="22"/>
              </w:rPr>
              <w:t>9</w:t>
            </w:r>
            <w:r w:rsidR="00F05C1F">
              <w:rPr>
                <w:sz w:val="22"/>
                <w:szCs w:val="22"/>
              </w:rPr>
              <w:t>.2020</w:t>
            </w:r>
          </w:p>
        </w:tc>
        <w:tc>
          <w:tcPr>
            <w:tcW w:w="1572" w:type="dxa"/>
          </w:tcPr>
          <w:p w:rsidR="003436FE" w:rsidRPr="002B370E" w:rsidRDefault="00F05C1F">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rsidR="003436FE" w:rsidRPr="002B370E" w:rsidRDefault="001957AC" w:rsidP="001957AC">
            <w:pPr>
              <w:spacing w:before="120" w:after="120"/>
              <w:jc w:val="center"/>
              <w:rPr>
                <w:sz w:val="22"/>
                <w:szCs w:val="22"/>
              </w:rPr>
            </w:pPr>
            <w:r>
              <w:rPr>
                <w:sz w:val="22"/>
                <w:szCs w:val="22"/>
              </w:rPr>
              <w:t>20</w:t>
            </w:r>
            <w:r w:rsidR="00F05C1F">
              <w:rPr>
                <w:sz w:val="22"/>
                <w:szCs w:val="22"/>
              </w:rPr>
              <w:t>.</w:t>
            </w:r>
            <w:r w:rsidR="00234928">
              <w:rPr>
                <w:sz w:val="22"/>
                <w:szCs w:val="22"/>
              </w:rPr>
              <w:t>0</w:t>
            </w:r>
            <w:r>
              <w:rPr>
                <w:sz w:val="22"/>
                <w:szCs w:val="22"/>
              </w:rPr>
              <w:t>9</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rsidR="003436FE" w:rsidRPr="002B370E" w:rsidRDefault="001957AC" w:rsidP="001957AC">
            <w:pPr>
              <w:spacing w:before="120" w:after="120"/>
              <w:jc w:val="center"/>
              <w:rPr>
                <w:sz w:val="22"/>
                <w:szCs w:val="22"/>
              </w:rPr>
            </w:pPr>
            <w:r>
              <w:rPr>
                <w:sz w:val="22"/>
                <w:szCs w:val="22"/>
              </w:rPr>
              <w:t>25</w:t>
            </w:r>
            <w:r w:rsidR="00F05C1F">
              <w:rPr>
                <w:sz w:val="22"/>
                <w:szCs w:val="22"/>
              </w:rPr>
              <w:t>.0</w:t>
            </w:r>
            <w:r>
              <w:rPr>
                <w:sz w:val="22"/>
                <w:szCs w:val="22"/>
              </w:rPr>
              <w:t>9</w:t>
            </w:r>
            <w:r w:rsidR="00F05C1F">
              <w:rPr>
                <w:sz w:val="22"/>
                <w:szCs w:val="22"/>
              </w:rPr>
              <w:t>.2020</w:t>
            </w:r>
          </w:p>
        </w:tc>
        <w:tc>
          <w:tcPr>
            <w:tcW w:w="1572" w:type="dxa"/>
          </w:tcPr>
          <w:p w:rsidR="003436FE" w:rsidRPr="002B370E" w:rsidRDefault="00F05C1F">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rsidR="003436FE" w:rsidRPr="002B370E" w:rsidRDefault="001957AC" w:rsidP="00F05C1F">
            <w:pPr>
              <w:spacing w:before="120" w:after="120"/>
              <w:jc w:val="center"/>
              <w:rPr>
                <w:sz w:val="22"/>
                <w:szCs w:val="22"/>
              </w:rPr>
            </w:pPr>
            <w:r>
              <w:rPr>
                <w:sz w:val="22"/>
                <w:szCs w:val="22"/>
              </w:rPr>
              <w:t>30.09</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rsidR="003436FE" w:rsidRPr="002B370E" w:rsidRDefault="001957AC" w:rsidP="001957AC">
            <w:pPr>
              <w:spacing w:before="120" w:after="120"/>
              <w:jc w:val="center"/>
              <w:rPr>
                <w:sz w:val="22"/>
                <w:szCs w:val="22"/>
              </w:rPr>
            </w:pPr>
            <w:r>
              <w:rPr>
                <w:sz w:val="22"/>
                <w:szCs w:val="22"/>
              </w:rPr>
              <w:t>30</w:t>
            </w:r>
            <w:r w:rsidR="00F05C1F">
              <w:rPr>
                <w:sz w:val="22"/>
                <w:szCs w:val="22"/>
              </w:rPr>
              <w:t>.0</w:t>
            </w:r>
            <w:r>
              <w:rPr>
                <w:sz w:val="22"/>
                <w:szCs w:val="22"/>
              </w:rPr>
              <w:t>9</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tcPr>
          <w:p w:rsidR="003436FE" w:rsidRPr="002B370E" w:rsidRDefault="001957AC" w:rsidP="00E42A40">
            <w:pPr>
              <w:spacing w:before="120" w:after="120"/>
              <w:jc w:val="center"/>
              <w:rPr>
                <w:sz w:val="22"/>
                <w:szCs w:val="22"/>
              </w:rPr>
            </w:pPr>
            <w:r>
              <w:rPr>
                <w:sz w:val="22"/>
                <w:szCs w:val="22"/>
              </w:rPr>
              <w:t>0</w:t>
            </w:r>
            <w:r w:rsidR="00E42A40">
              <w:rPr>
                <w:sz w:val="22"/>
                <w:szCs w:val="22"/>
              </w:rPr>
              <w:t>6</w:t>
            </w:r>
            <w:r w:rsidR="00F05C1F">
              <w:rPr>
                <w:sz w:val="22"/>
                <w:szCs w:val="22"/>
              </w:rPr>
              <w:t>.</w:t>
            </w:r>
            <w:r>
              <w:rPr>
                <w:sz w:val="22"/>
                <w:szCs w:val="22"/>
              </w:rPr>
              <w:t>10</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rsidR="003436FE" w:rsidRPr="002B370E" w:rsidRDefault="001957AC" w:rsidP="00E42A40">
            <w:pPr>
              <w:spacing w:before="120" w:after="120"/>
              <w:jc w:val="center"/>
              <w:rPr>
                <w:sz w:val="22"/>
                <w:szCs w:val="22"/>
              </w:rPr>
            </w:pPr>
            <w:r>
              <w:rPr>
                <w:sz w:val="22"/>
                <w:szCs w:val="22"/>
              </w:rPr>
              <w:t>0</w:t>
            </w:r>
            <w:r w:rsidR="00E42A40">
              <w:rPr>
                <w:sz w:val="22"/>
                <w:szCs w:val="22"/>
              </w:rPr>
              <w:t>6</w:t>
            </w:r>
            <w:bookmarkStart w:id="1" w:name="_GoBack"/>
            <w:bookmarkEnd w:id="1"/>
            <w:r w:rsidR="00F05C1F">
              <w:rPr>
                <w:sz w:val="22"/>
                <w:szCs w:val="22"/>
              </w:rPr>
              <w:t>.</w:t>
            </w:r>
            <w:r>
              <w:rPr>
                <w:sz w:val="22"/>
                <w:szCs w:val="22"/>
              </w:rPr>
              <w:t>10</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bl>
    <w:p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2"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2"/>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514B53">
        <w:rPr>
          <w:sz w:val="22"/>
          <w:szCs w:val="22"/>
        </w:rPr>
        <w:t xml:space="preserve"> </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(rejection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rsidR="00D66CD2" w:rsidRPr="005F4924" w:rsidRDefault="00D66CD2" w:rsidP="00F05C1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514B53">
        <w:rPr>
          <w:sz w:val="22"/>
          <w:szCs w:val="22"/>
        </w:rPr>
        <w:t>S</w:t>
      </w:r>
      <w:r w:rsidRPr="00375A1E">
        <w:rPr>
          <w:sz w:val="22"/>
          <w:szCs w:val="22"/>
        </w:rPr>
        <w:t>u</w:t>
      </w:r>
      <w:r w:rsidRPr="00200F20">
        <w:rPr>
          <w:sz w:val="22"/>
          <w:szCs w:val="22"/>
        </w:rPr>
        <w:t>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F05C1F">
        <w:rPr>
          <w:sz w:val="22"/>
          <w:szCs w:val="22"/>
        </w:rPr>
        <w:t>one</w:t>
      </w:r>
      <w:r w:rsidRPr="002B370E">
        <w:rPr>
          <w:sz w:val="22"/>
          <w:szCs w:val="22"/>
        </w:rPr>
        <w:t xml:space="preserve"> cop</w:t>
      </w:r>
      <w:r w:rsidR="00F05C1F">
        <w:rPr>
          <w:sz w:val="22"/>
          <w:szCs w:val="22"/>
        </w:rPr>
        <w:t>y</w:t>
      </w:r>
      <w:r w:rsidRPr="002B370E">
        <w:rPr>
          <w:sz w:val="22"/>
          <w:szCs w:val="22"/>
        </w:rPr>
        <w:t xml:space="preserve">,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w:t>
      </w:r>
      <w:r w:rsidRPr="00B806A1">
        <w:rPr>
          <w:sz w:val="22"/>
          <w:szCs w:val="22"/>
        </w:rPr>
        <w:lastRenderedPageBreak/>
        <w:t>legal entity number or a copy of the legal entity file provided on that occasion, unless it has changed its legal status in the meantime).</w:t>
      </w:r>
    </w:p>
    <w:p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963F4B" w:rsidRDefault="003436FE" w:rsidP="00381BF7">
      <w:pPr>
        <w:numPr>
          <w:ilvl w:val="0"/>
          <w:numId w:val="20"/>
        </w:numPr>
        <w:tabs>
          <w:tab w:val="num" w:pos="567"/>
        </w:tabs>
        <w:spacing w:before="120" w:after="120"/>
        <w:ind w:left="567" w:hanging="567"/>
        <w:jc w:val="both"/>
        <w:rPr>
          <w:sz w:val="22"/>
          <w:szCs w:val="22"/>
        </w:rPr>
      </w:pPr>
      <w:r w:rsidRPr="00963F4B">
        <w:rPr>
          <w:b/>
          <w:sz w:val="22"/>
          <w:szCs w:val="22"/>
        </w:rPr>
        <w:t>Organisation and methodology</w:t>
      </w:r>
      <w:r w:rsidRPr="00963F4B">
        <w:rPr>
          <w:sz w:val="22"/>
          <w:szCs w:val="22"/>
        </w:rPr>
        <w:t xml:space="preserve"> (will become Annex III to the contract), to be drawn up by the tenderer using the format in Annex III to the draft contract.</w:t>
      </w:r>
    </w:p>
    <w:p w:rsidR="00963F4B" w:rsidRDefault="00396D4A" w:rsidP="0077573E">
      <w:pPr>
        <w:numPr>
          <w:ilvl w:val="0"/>
          <w:numId w:val="20"/>
        </w:numPr>
        <w:tabs>
          <w:tab w:val="num" w:pos="567"/>
        </w:tabs>
        <w:spacing w:before="120" w:after="120"/>
        <w:ind w:left="567" w:hanging="567"/>
        <w:jc w:val="both"/>
        <w:rPr>
          <w:sz w:val="22"/>
          <w:szCs w:val="22"/>
        </w:rPr>
      </w:pPr>
      <w:r w:rsidRPr="00963F4B">
        <w:rPr>
          <w:sz w:val="22"/>
          <w:szCs w:val="22"/>
        </w:rPr>
        <w:t xml:space="preserve">Non key experts may also be instrumental to achieve the contract objectives. However, they are not subject to evaluation by the evaluation </w:t>
      </w:r>
      <w:r w:rsidR="00543D27" w:rsidRPr="00963F4B">
        <w:rPr>
          <w:sz w:val="22"/>
          <w:szCs w:val="22"/>
        </w:rPr>
        <w:t>c</w:t>
      </w:r>
      <w:r w:rsidRPr="00963F4B">
        <w:rPr>
          <w:sz w:val="22"/>
          <w:szCs w:val="22"/>
        </w:rPr>
        <w:t>ommittee. Their positions and responsibilities may be defined in Section 6.1.</w:t>
      </w:r>
      <w:r w:rsidR="00804556" w:rsidRPr="00963F4B">
        <w:rPr>
          <w:sz w:val="22"/>
          <w:szCs w:val="22"/>
        </w:rPr>
        <w:t>2</w:t>
      </w:r>
      <w:r w:rsidRPr="00963F4B">
        <w:rPr>
          <w:sz w:val="22"/>
          <w:szCs w:val="22"/>
        </w:rPr>
        <w:t xml:space="preserve"> of the </w:t>
      </w:r>
      <w:r w:rsidR="00543D27" w:rsidRPr="00963F4B">
        <w:rPr>
          <w:sz w:val="22"/>
          <w:szCs w:val="22"/>
        </w:rPr>
        <w:t>t</w:t>
      </w:r>
      <w:r w:rsidRPr="00963F4B">
        <w:rPr>
          <w:sz w:val="22"/>
          <w:szCs w:val="22"/>
        </w:rPr>
        <w:t xml:space="preserve">erms of </w:t>
      </w:r>
      <w:r w:rsidR="00543D27" w:rsidRPr="00963F4B">
        <w:rPr>
          <w:sz w:val="22"/>
          <w:szCs w:val="22"/>
        </w:rPr>
        <w:t>r</w:t>
      </w:r>
      <w:r w:rsidRPr="00963F4B">
        <w:rPr>
          <w:sz w:val="22"/>
          <w:szCs w:val="22"/>
        </w:rPr>
        <w:t>eference in Annex II to the draft contract.</w:t>
      </w:r>
    </w:p>
    <w:p w:rsidR="003436FE" w:rsidRPr="00963F4B" w:rsidRDefault="003436FE" w:rsidP="0077573E">
      <w:pPr>
        <w:numPr>
          <w:ilvl w:val="0"/>
          <w:numId w:val="20"/>
        </w:numPr>
        <w:tabs>
          <w:tab w:val="num" w:pos="567"/>
        </w:tabs>
        <w:spacing w:before="120" w:after="120"/>
        <w:ind w:left="567" w:hanging="567"/>
        <w:jc w:val="both"/>
        <w:rPr>
          <w:sz w:val="22"/>
          <w:szCs w:val="22"/>
        </w:rPr>
      </w:pPr>
      <w:r w:rsidRPr="00963F4B">
        <w:rPr>
          <w:sz w:val="22"/>
          <w:szCs w:val="22"/>
        </w:rPr>
        <w:t xml:space="preserve">Documentary proof or statements required under the law of the country in which the company (or each of the companies for consortia) is </w:t>
      </w:r>
      <w:r w:rsidR="00157CF6" w:rsidRPr="00963F4B">
        <w:rPr>
          <w:sz w:val="22"/>
          <w:szCs w:val="22"/>
        </w:rPr>
        <w:t xml:space="preserve">effectively </w:t>
      </w:r>
      <w:r w:rsidRPr="00963F4B">
        <w:rPr>
          <w:sz w:val="22"/>
          <w:szCs w:val="22"/>
        </w:rPr>
        <w:t xml:space="preserve">established, to show that it is not in any of the exclusion situations listed in </w:t>
      </w:r>
      <w:r w:rsidR="00543D27" w:rsidRPr="00963F4B">
        <w:rPr>
          <w:sz w:val="22"/>
          <w:szCs w:val="22"/>
        </w:rPr>
        <w:t>S</w:t>
      </w:r>
      <w:r w:rsidRPr="00963F4B">
        <w:rPr>
          <w:sz w:val="22"/>
          <w:szCs w:val="22"/>
        </w:rPr>
        <w:t>ection 2.</w:t>
      </w:r>
      <w:r w:rsidR="00C330E1" w:rsidRPr="00963F4B">
        <w:rPr>
          <w:sz w:val="22"/>
          <w:szCs w:val="22"/>
        </w:rPr>
        <w:t>6</w:t>
      </w:r>
      <w:r w:rsidRPr="00963F4B">
        <w:rPr>
          <w:sz w:val="22"/>
          <w:szCs w:val="22"/>
        </w:rPr>
        <w:t>.</w:t>
      </w:r>
      <w:r w:rsidR="00C330E1" w:rsidRPr="00963F4B">
        <w:rPr>
          <w:sz w:val="22"/>
          <w:szCs w:val="22"/>
        </w:rPr>
        <w:t>10.1</w:t>
      </w:r>
      <w:r w:rsidRPr="00963F4B">
        <w:rPr>
          <w:sz w:val="22"/>
          <w:szCs w:val="22"/>
        </w:rPr>
        <w:t xml:space="preserve"> of the </w:t>
      </w:r>
      <w:r w:rsidR="00C330E1" w:rsidRPr="00963F4B">
        <w:rPr>
          <w:sz w:val="22"/>
          <w:szCs w:val="22"/>
        </w:rPr>
        <w:t>p</w:t>
      </w:r>
      <w:r w:rsidRPr="00963F4B">
        <w:rPr>
          <w:sz w:val="22"/>
          <w:szCs w:val="22"/>
        </w:rPr>
        <w:t xml:space="preserve">ractical </w:t>
      </w:r>
      <w:r w:rsidR="00C330E1" w:rsidRPr="00963F4B">
        <w:rPr>
          <w:sz w:val="22"/>
          <w:szCs w:val="22"/>
        </w:rPr>
        <w:t>g</w:t>
      </w:r>
      <w:r w:rsidRPr="00963F4B">
        <w:rPr>
          <w:sz w:val="22"/>
          <w:szCs w:val="22"/>
        </w:rPr>
        <w:t xml:space="preserve">uide. This evidence, documents or statements must be dated, no more than </w:t>
      </w:r>
      <w:r w:rsidR="00157CF6" w:rsidRPr="00963F4B">
        <w:rPr>
          <w:sz w:val="22"/>
          <w:szCs w:val="22"/>
        </w:rPr>
        <w:t xml:space="preserve">one </w:t>
      </w:r>
      <w:r w:rsidRPr="00963F4B">
        <w:rPr>
          <w:sz w:val="22"/>
          <w:szCs w:val="22"/>
        </w:rPr>
        <w:t xml:space="preserve">year before the date of submission of the tender. In addition, a statement must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963F4B" w:rsidRDefault="003436FE" w:rsidP="00963F4B">
      <w:pPr>
        <w:spacing w:before="120" w:after="120"/>
        <w:ind w:left="567"/>
        <w:jc w:val="both"/>
        <w:rPr>
          <w:color w:val="000000"/>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1B2CA6" w:rsidRPr="00963F4B" w:rsidRDefault="003121C6" w:rsidP="00963F4B">
      <w:pPr>
        <w:numPr>
          <w:ilvl w:val="0"/>
          <w:numId w:val="20"/>
        </w:numPr>
        <w:spacing w:before="120" w:after="120"/>
        <w:ind w:left="540"/>
        <w:jc w:val="both"/>
        <w:rPr>
          <w:sz w:val="22"/>
          <w:szCs w:val="22"/>
        </w:rPr>
      </w:pPr>
      <w:r w:rsidRPr="00963F4B">
        <w:rPr>
          <w:color w:val="000000"/>
          <w:sz w:val="22"/>
          <w:szCs w:val="22"/>
        </w:rPr>
        <w:t xml:space="preserve">Documentary evidence of the financial and economic capacity </w:t>
      </w:r>
      <w:r w:rsidR="000F0B96" w:rsidRPr="00963F4B">
        <w:rPr>
          <w:color w:val="000000"/>
          <w:sz w:val="22"/>
          <w:szCs w:val="22"/>
        </w:rPr>
        <w:t>and/or of</w:t>
      </w:r>
      <w:r w:rsidRPr="00963F4B">
        <w:rPr>
          <w:color w:val="000000"/>
          <w:sz w:val="22"/>
          <w:szCs w:val="22"/>
        </w:rPr>
        <w:t xml:space="preserve"> the technical and professional capacity according to the selection criteria specified in </w:t>
      </w:r>
      <w:r w:rsidR="005D2BA9" w:rsidRPr="00963F4B">
        <w:rPr>
          <w:color w:val="000000"/>
          <w:sz w:val="22"/>
          <w:szCs w:val="22"/>
        </w:rPr>
        <w:t xml:space="preserve">point 16 of </w:t>
      </w:r>
      <w:r w:rsidRPr="00963F4B">
        <w:rPr>
          <w:color w:val="000000"/>
          <w:sz w:val="22"/>
          <w:szCs w:val="22"/>
        </w:rPr>
        <w:t xml:space="preserve">the </w:t>
      </w:r>
      <w:r w:rsidR="00412107" w:rsidRPr="00963F4B">
        <w:rPr>
          <w:color w:val="000000"/>
          <w:sz w:val="22"/>
          <w:szCs w:val="22"/>
        </w:rPr>
        <w:t xml:space="preserve">contract </w:t>
      </w:r>
      <w:r w:rsidRPr="00963F4B">
        <w:rPr>
          <w:color w:val="000000"/>
          <w:sz w:val="22"/>
          <w:szCs w:val="22"/>
        </w:rPr>
        <w:t xml:space="preserve">notice. </w:t>
      </w:r>
      <w:r w:rsidR="00C3216F" w:rsidRPr="00963F4B">
        <w:rPr>
          <w:sz w:val="22"/>
          <w:szCs w:val="22"/>
        </w:rPr>
        <w:t>(S</w:t>
      </w:r>
      <w:r w:rsidRPr="00963F4B">
        <w:rPr>
          <w:sz w:val="22"/>
          <w:szCs w:val="22"/>
        </w:rPr>
        <w:t xml:space="preserve">ee further </w:t>
      </w:r>
      <w:r w:rsidR="00543D27" w:rsidRPr="00963F4B">
        <w:rPr>
          <w:sz w:val="22"/>
          <w:szCs w:val="22"/>
        </w:rPr>
        <w:t>Section</w:t>
      </w:r>
      <w:r w:rsidRPr="00963F4B">
        <w:rPr>
          <w:sz w:val="22"/>
          <w:szCs w:val="22"/>
        </w:rPr>
        <w:t xml:space="preserve"> 2.</w:t>
      </w:r>
      <w:r w:rsidR="00C330E1" w:rsidRPr="00963F4B">
        <w:rPr>
          <w:sz w:val="22"/>
          <w:szCs w:val="22"/>
        </w:rPr>
        <w:t>6</w:t>
      </w:r>
      <w:r w:rsidRPr="00963F4B">
        <w:rPr>
          <w:sz w:val="22"/>
          <w:szCs w:val="22"/>
        </w:rPr>
        <w:t xml:space="preserve">.11 of the </w:t>
      </w:r>
      <w:r w:rsidR="00C330E1" w:rsidRPr="00963F4B">
        <w:rPr>
          <w:sz w:val="22"/>
          <w:szCs w:val="22"/>
        </w:rPr>
        <w:t>p</w:t>
      </w:r>
      <w:r w:rsidRPr="00963F4B">
        <w:rPr>
          <w:sz w:val="22"/>
          <w:szCs w:val="22"/>
        </w:rPr>
        <w:t xml:space="preserve">ractical </w:t>
      </w:r>
      <w:r w:rsidR="00C330E1" w:rsidRPr="00963F4B">
        <w:rPr>
          <w:sz w:val="22"/>
          <w:szCs w:val="22"/>
        </w:rPr>
        <w:t>g</w:t>
      </w:r>
      <w:r w:rsidRPr="00963F4B">
        <w:rPr>
          <w:sz w:val="22"/>
          <w:szCs w:val="22"/>
        </w:rPr>
        <w:t>uide).</w:t>
      </w:r>
      <w:r w:rsidR="00804556" w:rsidRPr="00963F4B">
        <w:rPr>
          <w:sz w:val="22"/>
          <w:szCs w:val="22"/>
        </w:rPr>
        <w:t>]</w:t>
      </w:r>
      <w:r w:rsidRPr="00B21E35">
        <w:rPr>
          <w:color w:val="000000"/>
          <w:sz w:val="22"/>
          <w:szCs w:val="22"/>
        </w:rPr>
        <w:t xml:space="preserve"> </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3436FE" w:rsidRPr="002B370E" w:rsidRDefault="003436FE" w:rsidP="00010683">
      <w:pPr>
        <w:keepNext/>
        <w:spacing w:before="120" w:after="120"/>
        <w:ind w:left="567" w:hanging="567"/>
        <w:jc w:val="both"/>
        <w:rPr>
          <w:b/>
          <w:sz w:val="22"/>
          <w:szCs w:val="22"/>
        </w:rPr>
      </w:pPr>
      <w:r w:rsidRPr="002B370E">
        <w:rPr>
          <w:b/>
          <w:sz w:val="22"/>
          <w:szCs w:val="22"/>
        </w:rPr>
        <w:lastRenderedPageBreak/>
        <w:t>4.2</w:t>
      </w:r>
      <w:r w:rsidR="00010683">
        <w:rPr>
          <w:b/>
          <w:sz w:val="22"/>
          <w:szCs w:val="22"/>
        </w:rPr>
        <w:t>.</w:t>
      </w:r>
      <w:r w:rsidRPr="002B370E">
        <w:rPr>
          <w:b/>
          <w:sz w:val="22"/>
          <w:szCs w:val="22"/>
        </w:rPr>
        <w:tab/>
        <w:t>Financial offer</w:t>
      </w:r>
    </w:p>
    <w:p w:rsidR="008531BA" w:rsidRPr="00963F4B" w:rsidRDefault="003436FE" w:rsidP="003436FE">
      <w:pPr>
        <w:shd w:val="clear" w:color="auto" w:fill="FFFFFF"/>
        <w:spacing w:before="120" w:after="120"/>
        <w:jc w:val="both"/>
        <w:rPr>
          <w:sz w:val="22"/>
          <w:szCs w:val="22"/>
        </w:rPr>
      </w:pPr>
      <w:r w:rsidRPr="00963F4B">
        <w:rPr>
          <w:sz w:val="22"/>
          <w:szCs w:val="22"/>
        </w:rPr>
        <w:t xml:space="preserve">The </w:t>
      </w:r>
      <w:r w:rsidR="00543D27" w:rsidRPr="00963F4B">
        <w:rPr>
          <w:sz w:val="22"/>
          <w:szCs w:val="22"/>
        </w:rPr>
        <w:t>f</w:t>
      </w:r>
      <w:r w:rsidRPr="00963F4B">
        <w:rPr>
          <w:sz w:val="22"/>
          <w:szCs w:val="22"/>
        </w:rPr>
        <w:t xml:space="preserve">inancial offer must be presented as an amount in </w:t>
      </w:r>
      <w:r w:rsidR="00E33957" w:rsidRPr="00963F4B">
        <w:rPr>
          <w:sz w:val="22"/>
          <w:szCs w:val="22"/>
        </w:rPr>
        <w:t>[</w:t>
      </w:r>
      <w:r w:rsidRPr="00963F4B">
        <w:rPr>
          <w:sz w:val="22"/>
          <w:szCs w:val="22"/>
        </w:rPr>
        <w:t>Euro</w:t>
      </w:r>
      <w:r w:rsidR="00E33957" w:rsidRPr="00963F4B">
        <w:rPr>
          <w:sz w:val="22"/>
          <w:szCs w:val="22"/>
        </w:rPr>
        <w:t>]</w:t>
      </w:r>
      <w:r w:rsidRPr="00963F4B">
        <w:rPr>
          <w:rStyle w:val="FootnoteReference"/>
        </w:rPr>
        <w:footnoteReference w:id="2"/>
      </w:r>
      <w:r w:rsidRPr="00963F4B">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5F1DD5" w:rsidRPr="00963F4B" w:rsidRDefault="005F4924" w:rsidP="003436FE">
      <w:pPr>
        <w:shd w:val="clear" w:color="auto" w:fill="FFFFFF"/>
        <w:spacing w:before="120" w:after="120"/>
        <w:jc w:val="both"/>
        <w:rPr>
          <w:color w:val="0000FF"/>
          <w:sz w:val="22"/>
          <w:szCs w:val="22"/>
        </w:rPr>
      </w:pPr>
      <w:hyperlink r:id="rId9" w:history="1">
        <w:r w:rsidR="00996707" w:rsidRPr="00963F4B">
          <w:rPr>
            <w:rStyle w:val="Hyperlink"/>
            <w:sz w:val="22"/>
            <w:szCs w:val="22"/>
          </w:rPr>
          <w:t>http://ec.europa.eu/europeaid/prag/document.do</w:t>
        </w:r>
      </w:hyperlink>
      <w:r w:rsidR="005D1583" w:rsidRPr="00963F4B">
        <w:rPr>
          <w:sz w:val="22"/>
          <w:szCs w:val="22"/>
        </w:rPr>
        <w:t>.</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Tenderers </w:t>
      </w:r>
      <w:r w:rsidRPr="00963F4B">
        <w:rPr>
          <w:sz w:val="22"/>
          <w:szCs w:val="22"/>
        </w:rPr>
        <w:t xml:space="preserve">are reminded that the maximum budget available for this contract, as stated in the </w:t>
      </w:r>
      <w:r w:rsidR="00517439" w:rsidRPr="00963F4B">
        <w:rPr>
          <w:sz w:val="22"/>
          <w:szCs w:val="22"/>
        </w:rPr>
        <w:t xml:space="preserve">contract </w:t>
      </w:r>
      <w:r w:rsidRPr="00963F4B">
        <w:rPr>
          <w:sz w:val="22"/>
          <w:szCs w:val="22"/>
        </w:rPr>
        <w:t xml:space="preserve">notice, is EUR </w:t>
      </w:r>
      <w:r w:rsidR="00514B53">
        <w:rPr>
          <w:sz w:val="22"/>
          <w:szCs w:val="22"/>
        </w:rPr>
        <w:t>3.4</w:t>
      </w:r>
      <w:r w:rsidR="00963F4B" w:rsidRPr="00963F4B">
        <w:rPr>
          <w:sz w:val="22"/>
          <w:szCs w:val="22"/>
        </w:rPr>
        <w:t>00</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rsidR="003436FE" w:rsidRPr="00234928" w:rsidRDefault="003436FE" w:rsidP="003436FE">
      <w:pPr>
        <w:spacing w:before="120"/>
        <w:jc w:val="both"/>
        <w:rPr>
          <w:sz w:val="22"/>
          <w:szCs w:val="22"/>
        </w:rPr>
      </w:pPr>
      <w:r w:rsidRPr="00234928">
        <w:rPr>
          <w:sz w:val="22"/>
          <w:szCs w:val="22"/>
        </w:rPr>
        <w:t xml:space="preserve">There is no agreement between the European Commission and </w:t>
      </w:r>
      <w:r w:rsidR="00234928">
        <w:rPr>
          <w:sz w:val="22"/>
          <w:szCs w:val="22"/>
        </w:rPr>
        <w:t>Albania</w:t>
      </w:r>
      <w:r w:rsidRPr="00234928">
        <w:rPr>
          <w:sz w:val="22"/>
          <w:szCs w:val="22"/>
        </w:rPr>
        <w:t xml:space="preserve"> by which taxes are partially or fully exonerated.</w:t>
      </w:r>
    </w:p>
    <w:p w:rsidR="00963F4B" w:rsidRDefault="00963F4B" w:rsidP="003436FE">
      <w:pPr>
        <w:spacing w:before="120" w:after="120"/>
        <w:jc w:val="both"/>
        <w:rPr>
          <w:sz w:val="22"/>
          <w:szCs w:val="22"/>
        </w:rPr>
      </w:pPr>
    </w:p>
    <w:p w:rsidR="003436FE" w:rsidRPr="002B370E" w:rsidRDefault="003436FE" w:rsidP="00963F4B">
      <w:p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rsidR="003436FE" w:rsidRDefault="003436FE" w:rsidP="003436FE">
      <w:pPr>
        <w:pStyle w:val="BodyText"/>
        <w:keepNext/>
        <w:keepLines/>
        <w:tabs>
          <w:tab w:val="left" w:pos="567"/>
        </w:tabs>
        <w:spacing w:before="120" w:after="120"/>
        <w:jc w:val="both"/>
        <w:rPr>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7664C" w:rsidRPr="002B370E" w:rsidRDefault="0037664C" w:rsidP="003436FE">
      <w:pPr>
        <w:pStyle w:val="BodyText"/>
        <w:keepNext/>
        <w:keepLines/>
        <w:tabs>
          <w:tab w:val="left" w:pos="567"/>
        </w:tabs>
        <w:spacing w:before="120" w:after="120"/>
        <w:jc w:val="both"/>
        <w:rPr>
          <w:b/>
          <w:sz w:val="22"/>
          <w:szCs w:val="22"/>
        </w:rPr>
      </w:pP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rsidR="00234928" w:rsidRPr="00375A1E" w:rsidRDefault="00234928" w:rsidP="00B87170">
      <w:pPr>
        <w:pStyle w:val="BodyText"/>
        <w:spacing w:before="240"/>
        <w:jc w:val="center"/>
        <w:rPr>
          <w:sz w:val="22"/>
          <w:szCs w:val="22"/>
          <w:lang w:val="en-US"/>
        </w:rPr>
      </w:pPr>
      <w:r w:rsidRPr="00375A1E">
        <w:rPr>
          <w:sz w:val="22"/>
          <w:szCs w:val="22"/>
          <w:lang w:val="en-US"/>
        </w:rPr>
        <w:t>Marius Qytyku</w:t>
      </w:r>
      <w:r w:rsidRPr="00375A1E">
        <w:rPr>
          <w:sz w:val="22"/>
          <w:szCs w:val="22"/>
          <w:lang w:val="en-US"/>
        </w:rPr>
        <w:br/>
        <w:t>Bulevardi Republika</w:t>
      </w:r>
      <w:r w:rsidRPr="00375A1E">
        <w:rPr>
          <w:sz w:val="22"/>
          <w:szCs w:val="22"/>
          <w:lang w:val="en-US"/>
        </w:rPr>
        <w:br/>
        <w:t>Bashkia Berat</w:t>
      </w:r>
      <w:r w:rsidRPr="00375A1E">
        <w:rPr>
          <w:sz w:val="22"/>
          <w:szCs w:val="22"/>
          <w:lang w:val="en-US"/>
        </w:rPr>
        <w:br/>
        <w:t>marius.qytyku@bashkiaberat.gov.al</w:t>
      </w:r>
    </w:p>
    <w:p w:rsidR="00B87170" w:rsidRDefault="00B87170" w:rsidP="003436FE">
      <w:pPr>
        <w:pStyle w:val="BodyText"/>
        <w:spacing w:before="120" w:after="120"/>
        <w:jc w:val="both"/>
        <w:rPr>
          <w:sz w:val="22"/>
          <w:szCs w:val="22"/>
        </w:rPr>
      </w:pPr>
    </w:p>
    <w:p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 xml:space="preserve">uthority </w:t>
      </w:r>
      <w:r w:rsidRPr="002B370E">
        <w:rPr>
          <w:sz w:val="22"/>
          <w:szCs w:val="22"/>
        </w:rPr>
        <w:t xml:space="preserve">before </w:t>
      </w:r>
      <w:r w:rsidR="001957AC">
        <w:rPr>
          <w:sz w:val="22"/>
          <w:szCs w:val="22"/>
        </w:rPr>
        <w:t>25</w:t>
      </w:r>
      <w:r w:rsidR="00234928">
        <w:rPr>
          <w:sz w:val="22"/>
          <w:szCs w:val="22"/>
        </w:rPr>
        <w:t>.0</w:t>
      </w:r>
      <w:r w:rsidR="001957AC">
        <w:rPr>
          <w:sz w:val="22"/>
          <w:szCs w:val="22"/>
        </w:rPr>
        <w:t>9</w:t>
      </w:r>
      <w:r w:rsidR="00234928">
        <w:rPr>
          <w:sz w:val="22"/>
          <w:szCs w:val="22"/>
        </w:rPr>
        <w:t>.</w:t>
      </w:r>
      <w:r w:rsidR="001957AC">
        <w:rPr>
          <w:sz w:val="22"/>
          <w:szCs w:val="22"/>
        </w:rPr>
        <w:t>20</w:t>
      </w:r>
      <w:r w:rsidR="00234928">
        <w:rPr>
          <w:sz w:val="22"/>
          <w:szCs w:val="22"/>
        </w:rPr>
        <w:t>20, at the 16.00 hours</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3"/>
      </w:r>
      <w:r w:rsidR="00D44374" w:rsidRPr="00D44374">
        <w:rPr>
          <w:sz w:val="22"/>
          <w:szCs w:val="22"/>
        </w:rPr>
        <w:t xml:space="preserve">, </w:t>
      </w:r>
      <w:r w:rsidRPr="002B370E">
        <w:rPr>
          <w:sz w:val="22"/>
          <w:szCs w:val="22"/>
        </w:rPr>
        <w:t>to:</w:t>
      </w:r>
    </w:p>
    <w:p w:rsidR="0037664C" w:rsidRDefault="0037664C" w:rsidP="00234928">
      <w:pPr>
        <w:tabs>
          <w:tab w:val="center" w:pos="4153"/>
          <w:tab w:val="left" w:pos="4935"/>
        </w:tabs>
        <w:ind w:left="360"/>
        <w:jc w:val="center"/>
        <w:rPr>
          <w:b/>
          <w:sz w:val="22"/>
          <w:szCs w:val="22"/>
        </w:rPr>
      </w:pPr>
    </w:p>
    <w:p w:rsidR="00234928" w:rsidRPr="004444A9" w:rsidRDefault="00234928" w:rsidP="00234928">
      <w:pPr>
        <w:tabs>
          <w:tab w:val="center" w:pos="4153"/>
          <w:tab w:val="left" w:pos="4935"/>
        </w:tabs>
        <w:ind w:left="360"/>
        <w:jc w:val="center"/>
        <w:rPr>
          <w:b/>
          <w:sz w:val="22"/>
          <w:szCs w:val="22"/>
        </w:rPr>
      </w:pPr>
      <w:r w:rsidRPr="004444A9">
        <w:rPr>
          <w:b/>
          <w:sz w:val="22"/>
          <w:szCs w:val="22"/>
        </w:rPr>
        <w:t>The Municipality of Berat</w:t>
      </w:r>
    </w:p>
    <w:p w:rsidR="00234928" w:rsidRPr="004444A9" w:rsidRDefault="00234928" w:rsidP="00234928">
      <w:pPr>
        <w:tabs>
          <w:tab w:val="center" w:pos="4153"/>
          <w:tab w:val="left" w:pos="4935"/>
        </w:tabs>
        <w:ind w:left="360"/>
        <w:jc w:val="center"/>
        <w:rPr>
          <w:rFonts w:eastAsia="Calibri"/>
          <w:b/>
          <w:sz w:val="22"/>
          <w:szCs w:val="22"/>
        </w:rPr>
      </w:pPr>
      <w:r w:rsidRPr="004444A9">
        <w:rPr>
          <w:b/>
          <w:sz w:val="22"/>
          <w:szCs w:val="22"/>
        </w:rPr>
        <w:t xml:space="preserve">Bulevard Republika, Berat,Albania </w:t>
      </w:r>
    </w:p>
    <w:p w:rsidR="00234928" w:rsidRPr="004444A9" w:rsidRDefault="00234928" w:rsidP="00234928">
      <w:pPr>
        <w:tabs>
          <w:tab w:val="center" w:pos="4153"/>
          <w:tab w:val="left" w:pos="4935"/>
        </w:tabs>
        <w:ind w:left="360"/>
        <w:jc w:val="center"/>
        <w:rPr>
          <w:b/>
          <w:sz w:val="22"/>
          <w:szCs w:val="22"/>
        </w:rPr>
      </w:pPr>
      <w:r w:rsidRPr="004444A9">
        <w:rPr>
          <w:b/>
          <w:sz w:val="22"/>
          <w:szCs w:val="22"/>
        </w:rPr>
        <w:t>To the attn of Mr. Marius Qytyku</w:t>
      </w:r>
    </w:p>
    <w:p w:rsidR="003436FE" w:rsidRDefault="00234928" w:rsidP="00234928">
      <w:pPr>
        <w:pStyle w:val="Blockquote"/>
        <w:keepNext/>
        <w:keepLines/>
        <w:spacing w:before="120" w:after="120"/>
        <w:jc w:val="center"/>
        <w:rPr>
          <w:rStyle w:val="Emphasis"/>
          <w:i w:val="0"/>
          <w:sz w:val="22"/>
          <w:szCs w:val="22"/>
          <w:lang w:val="en-GB"/>
        </w:rPr>
      </w:pPr>
      <w:r w:rsidRPr="004444A9">
        <w:rPr>
          <w:b/>
          <w:sz w:val="22"/>
          <w:szCs w:val="22"/>
        </w:rPr>
        <w:t>Email: marius.qytyku@</w:t>
      </w:r>
      <w:r w:rsidR="00BC5CBC">
        <w:rPr>
          <w:b/>
          <w:sz w:val="22"/>
          <w:szCs w:val="22"/>
        </w:rPr>
        <w:t>bashkiaberat.gov.al</w:t>
      </w: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rsidR="00234928" w:rsidRPr="004444A9" w:rsidRDefault="00234928" w:rsidP="00234928">
      <w:pPr>
        <w:tabs>
          <w:tab w:val="center" w:pos="4153"/>
          <w:tab w:val="left" w:pos="4935"/>
        </w:tabs>
        <w:ind w:left="360"/>
        <w:jc w:val="center"/>
        <w:rPr>
          <w:b/>
          <w:sz w:val="22"/>
          <w:szCs w:val="22"/>
        </w:rPr>
      </w:pPr>
      <w:r w:rsidRPr="004444A9">
        <w:rPr>
          <w:b/>
          <w:sz w:val="22"/>
          <w:szCs w:val="22"/>
        </w:rPr>
        <w:t>The Municipality of Berat</w:t>
      </w:r>
    </w:p>
    <w:p w:rsidR="00234928" w:rsidRPr="004444A9" w:rsidRDefault="00234928" w:rsidP="00234928">
      <w:pPr>
        <w:tabs>
          <w:tab w:val="center" w:pos="4153"/>
          <w:tab w:val="left" w:pos="4935"/>
        </w:tabs>
        <w:ind w:left="360"/>
        <w:jc w:val="center"/>
        <w:rPr>
          <w:rFonts w:eastAsia="Calibri"/>
          <w:b/>
          <w:sz w:val="22"/>
          <w:szCs w:val="22"/>
        </w:rPr>
      </w:pPr>
      <w:r w:rsidRPr="004444A9">
        <w:rPr>
          <w:b/>
          <w:sz w:val="22"/>
          <w:szCs w:val="22"/>
        </w:rPr>
        <w:t xml:space="preserve">Bulevard Republika, Berat,Albania </w:t>
      </w:r>
    </w:p>
    <w:p w:rsidR="00234928" w:rsidRPr="004444A9" w:rsidRDefault="00234928" w:rsidP="00234928">
      <w:pPr>
        <w:tabs>
          <w:tab w:val="center" w:pos="4153"/>
          <w:tab w:val="left" w:pos="4935"/>
        </w:tabs>
        <w:ind w:left="360"/>
        <w:jc w:val="center"/>
        <w:rPr>
          <w:b/>
          <w:sz w:val="22"/>
          <w:szCs w:val="22"/>
        </w:rPr>
      </w:pPr>
      <w:r w:rsidRPr="004444A9">
        <w:rPr>
          <w:b/>
          <w:sz w:val="22"/>
          <w:szCs w:val="22"/>
        </w:rPr>
        <w:t>To the attn of Mr. Marius Qytyku</w:t>
      </w:r>
    </w:p>
    <w:p w:rsidR="003436FE" w:rsidRDefault="00234928" w:rsidP="00234928">
      <w:pPr>
        <w:pStyle w:val="Blockquote"/>
        <w:spacing w:before="120" w:after="120"/>
        <w:jc w:val="center"/>
        <w:rPr>
          <w:rStyle w:val="Emphasis"/>
          <w:i w:val="0"/>
          <w:sz w:val="22"/>
          <w:szCs w:val="22"/>
          <w:lang w:val="en-GB"/>
        </w:rPr>
      </w:pPr>
      <w:r w:rsidRPr="004444A9">
        <w:rPr>
          <w:b/>
          <w:sz w:val="22"/>
          <w:szCs w:val="22"/>
        </w:rPr>
        <w:t xml:space="preserve">Email: </w:t>
      </w:r>
      <w:r w:rsidR="00BC5CBC" w:rsidRPr="00BC5CBC">
        <w:rPr>
          <w:b/>
          <w:sz w:val="22"/>
          <w:szCs w:val="22"/>
        </w:rPr>
        <w:t>marius.qytyku@bashkiaberat.gov.al</w:t>
      </w:r>
    </w:p>
    <w:p w:rsidR="00234928" w:rsidRDefault="00234928" w:rsidP="003436FE">
      <w:pPr>
        <w:spacing w:before="120" w:after="120"/>
        <w:jc w:val="both"/>
        <w:rPr>
          <w:rStyle w:val="Strong"/>
          <w:sz w:val="22"/>
          <w:szCs w:val="22"/>
        </w:rPr>
      </w:pPr>
    </w:p>
    <w:p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and declarations).</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lastRenderedPageBreak/>
        <w:t>the address for submi</w:t>
      </w:r>
      <w:r>
        <w:rPr>
          <w:sz w:val="22"/>
          <w:szCs w:val="22"/>
        </w:rPr>
        <w:t>tting</w:t>
      </w:r>
      <w:r w:rsidRPr="002B370E">
        <w:rPr>
          <w:sz w:val="22"/>
          <w:szCs w:val="22"/>
        </w:rPr>
        <w:t xml:space="preserve"> tenders indicated above; </w:t>
      </w:r>
    </w:p>
    <w:p w:rsidR="003436FE" w:rsidRPr="00234928" w:rsidRDefault="003436FE"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sidRPr="00234928">
        <w:rPr>
          <w:sz w:val="22"/>
          <w:szCs w:val="22"/>
        </w:rPr>
        <w:t xml:space="preserve">. </w:t>
      </w:r>
      <w:r w:rsidRPr="00234928">
        <w:rPr>
          <w:b/>
          <w:sz w:val="22"/>
          <w:szCs w:val="22"/>
        </w:rPr>
        <w:t>&lt;</w:t>
      </w:r>
      <w:r w:rsidR="00234928" w:rsidRPr="00234928">
        <w:rPr>
          <w:i/>
          <w:sz w:val="24"/>
          <w:szCs w:val="22"/>
        </w:rPr>
        <w:t xml:space="preserve"> </w:t>
      </w:r>
      <w:r w:rsidR="00234928" w:rsidRPr="00234928">
        <w:rPr>
          <w:i/>
          <w:sz w:val="22"/>
          <w:szCs w:val="22"/>
        </w:rPr>
        <w:t>Interreg IPA II CBC PROGRAMME, Greece - Albania 2014-2020/ “Accessible Tourism” / Prot no. 1347, Order No. 6, date 06.03.2020</w:t>
      </w:r>
      <w:r w:rsidRPr="00234928">
        <w:rPr>
          <w:b/>
          <w:sz w:val="22"/>
          <w:szCs w:val="22"/>
        </w:rPr>
        <w:t>&gt;</w:t>
      </w:r>
      <w:r w:rsidRPr="00234928">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00234928">
        <w:rPr>
          <w:sz w:val="22"/>
          <w:szCs w:val="22"/>
        </w:rPr>
        <w:t>të mos hapet perpara seanc</w:t>
      </w:r>
      <w:r w:rsidR="00B87170">
        <w:rPr>
          <w:sz w:val="22"/>
          <w:szCs w:val="22"/>
        </w:rPr>
        <w:t>ë</w:t>
      </w:r>
      <w:r w:rsidR="00234928">
        <w:rPr>
          <w:sz w:val="22"/>
          <w:szCs w:val="22"/>
        </w:rPr>
        <w:t>s s</w:t>
      </w:r>
      <w:r w:rsidR="00B87170">
        <w:rPr>
          <w:sz w:val="22"/>
          <w:szCs w:val="22"/>
        </w:rPr>
        <w:t>ë</w:t>
      </w:r>
      <w:r w:rsidR="00234928">
        <w:rPr>
          <w:sz w:val="22"/>
          <w:szCs w:val="22"/>
        </w:rPr>
        <w:t xml:space="preserve"> hapjes s</w:t>
      </w:r>
      <w:r w:rsidR="00B87170">
        <w:rPr>
          <w:sz w:val="22"/>
          <w:szCs w:val="22"/>
        </w:rPr>
        <w:t>ë</w:t>
      </w:r>
      <w:r w:rsidR="00234928">
        <w:rPr>
          <w:sz w:val="22"/>
          <w:szCs w:val="22"/>
        </w:rPr>
        <w:t xml:space="preserve"> tenderit</w:t>
      </w:r>
      <w:r w:rsidRPr="002B370E">
        <w:rPr>
          <w:sz w:val="22"/>
          <w:szCs w:val="22"/>
        </w:rPr>
        <w:t>&gt;;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B87170">
        <w:rPr>
          <w:sz w:val="22"/>
          <w:szCs w:val="22"/>
        </w:rPr>
        <w:t>No interviews are foreseen.</w:t>
      </w:r>
      <w:r w:rsidR="00D32C37">
        <w:rPr>
          <w:sz w:val="22"/>
          <w:szCs w:val="22"/>
        </w:rPr>
        <w:t xml:space="preserve"> </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lastRenderedPageBreak/>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B87170" w:rsidRDefault="00B87170" w:rsidP="003436FE">
      <w:pPr>
        <w:spacing w:before="120" w:after="120"/>
        <w:ind w:left="567" w:hanging="567"/>
        <w:jc w:val="both"/>
        <w:rPr>
          <w:sz w:val="22"/>
          <w:szCs w:val="22"/>
        </w:rPr>
      </w:pPr>
    </w:p>
    <w:p w:rsidR="00B87170" w:rsidRDefault="00B87170" w:rsidP="003436FE">
      <w:pPr>
        <w:spacing w:before="120" w:after="120"/>
        <w:ind w:left="567" w:hanging="567"/>
        <w:jc w:val="both"/>
        <w:rPr>
          <w:sz w:val="22"/>
          <w:szCs w:val="22"/>
        </w:rPr>
      </w:pP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rsidR="003436FE" w:rsidRPr="002B370E" w:rsidRDefault="00121005" w:rsidP="003436FE">
      <w:pPr>
        <w:spacing w:before="120" w:after="120"/>
        <w:ind w:left="567" w:hanging="567"/>
        <w:jc w:val="both"/>
        <w:rPr>
          <w:sz w:val="22"/>
          <w:szCs w:val="22"/>
        </w:rPr>
      </w:pPr>
      <w:r>
        <w:rPr>
          <w:sz w:val="22"/>
          <w:szCs w:val="22"/>
        </w:rPr>
        <w:lastRenderedPageBreak/>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Default="00B87170" w:rsidP="003436FE">
      <w:pPr>
        <w:spacing w:before="120" w:after="120"/>
        <w:ind w:left="567" w:hanging="567"/>
        <w:jc w:val="both"/>
        <w:rPr>
          <w:sz w:val="22"/>
          <w:szCs w:val="22"/>
        </w:rPr>
      </w:pPr>
      <w:r w:rsidRPr="00B87170">
        <w:rPr>
          <w:sz w:val="22"/>
          <w:szCs w:val="22"/>
        </w:rPr>
        <w:t xml:space="preserve">          </w:t>
      </w:r>
      <w:r w:rsidR="003436FE" w:rsidRPr="00B87170">
        <w:rPr>
          <w:sz w:val="22"/>
          <w:szCs w:val="22"/>
        </w:rPr>
        <w:t>The</w:t>
      </w:r>
      <w:r w:rsidR="003436FE" w:rsidRPr="002B370E">
        <w:rPr>
          <w:sz w:val="22"/>
          <w:szCs w:val="22"/>
        </w:rPr>
        <w:t xml:space="preserv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rsidR="0037664C" w:rsidRPr="002B370E" w:rsidRDefault="0037664C" w:rsidP="003436FE">
      <w:pPr>
        <w:spacing w:before="120" w:after="120"/>
        <w:ind w:left="567" w:hanging="567"/>
        <w:jc w:val="both"/>
        <w:rPr>
          <w:sz w:val="22"/>
          <w:szCs w:val="22"/>
        </w:rPr>
      </w:pP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w:t>
      </w:r>
      <w:r w:rsidR="007A0123">
        <w:rPr>
          <w:rStyle w:val="Style11pt"/>
        </w:rPr>
        <w:lastRenderedPageBreak/>
        <w:t>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EB1484" w:rsidRPr="00FF1FE0" w:rsidRDefault="00EB1484" w:rsidP="00EB1484">
      <w:pPr>
        <w:keepNext/>
        <w:spacing w:before="120" w:after="120"/>
        <w:jc w:val="both"/>
        <w:rPr>
          <w:b/>
          <w:bCs/>
          <w:sz w:val="24"/>
          <w:szCs w:val="24"/>
        </w:rPr>
      </w:pPr>
      <w:r w:rsidRPr="00FF1FE0">
        <w:rPr>
          <w:b/>
          <w:bCs/>
          <w:sz w:val="24"/>
          <w:szCs w:val="24"/>
        </w:rPr>
        <w:t>17. Data Protection</w:t>
      </w:r>
    </w:p>
    <w:p w:rsidR="00EB1484" w:rsidRPr="00B87170" w:rsidRDefault="00EB1484" w:rsidP="0089466D">
      <w:pPr>
        <w:spacing w:before="120"/>
        <w:jc w:val="both"/>
        <w:rPr>
          <w:sz w:val="22"/>
          <w:szCs w:val="22"/>
        </w:rPr>
      </w:pPr>
      <w:r w:rsidRPr="00B8717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EB1484" w:rsidRPr="00B87170" w:rsidRDefault="00EB1484" w:rsidP="0089466D">
      <w:pPr>
        <w:spacing w:before="120"/>
        <w:jc w:val="both"/>
        <w:rPr>
          <w:sz w:val="22"/>
          <w:szCs w:val="22"/>
        </w:rPr>
      </w:pPr>
      <w:r w:rsidRPr="00B87170">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w:t>
      </w:r>
      <w:r w:rsidRPr="00B87170">
        <w:rPr>
          <w:sz w:val="22"/>
          <w:szCs w:val="22"/>
        </w:rPr>
        <w:lastRenderedPageBreak/>
        <w:t>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B87170" w:rsidRPr="00B87170">
        <w:rPr>
          <w:sz w:val="22"/>
          <w:szCs w:val="22"/>
        </w:rPr>
        <w:t xml:space="preserve"> </w:t>
      </w:r>
      <w:r w:rsidRPr="00B87170">
        <w:rPr>
          <w:sz w:val="22"/>
          <w:szCs w:val="22"/>
        </w:rPr>
        <w:t>the head of contracts and finance unit R4 of DG Neighbourhood and Enlargement Negotiations]</w:t>
      </w:r>
    </w:p>
    <w:p w:rsidR="00EB1484" w:rsidRPr="00B87170" w:rsidRDefault="00EB1484" w:rsidP="0089466D">
      <w:pPr>
        <w:spacing w:before="120"/>
        <w:jc w:val="both"/>
        <w:rPr>
          <w:sz w:val="22"/>
          <w:szCs w:val="22"/>
        </w:rPr>
      </w:pPr>
      <w:r w:rsidRPr="00B87170">
        <w:rPr>
          <w:sz w:val="22"/>
          <w:szCs w:val="22"/>
        </w:rPr>
        <w:t>[Details concerning processing of your personal data by the Commission are available on the privacy statement at:</w:t>
      </w:r>
    </w:p>
    <w:p w:rsidR="00EB1484" w:rsidRPr="00B87170" w:rsidRDefault="005F4924" w:rsidP="00EB1484">
      <w:pPr>
        <w:ind w:left="720"/>
        <w:rPr>
          <w:color w:val="1F497D"/>
          <w:sz w:val="22"/>
          <w:szCs w:val="22"/>
        </w:rPr>
      </w:pPr>
      <w:hyperlink r:id="rId11" w:history="1">
        <w:r w:rsidR="00EB1484" w:rsidRPr="00B87170">
          <w:rPr>
            <w:rStyle w:val="Hyperlink"/>
            <w:sz w:val="22"/>
            <w:szCs w:val="22"/>
          </w:rPr>
          <w:t>http://ec.europa.eu/europeaid/prag/annexes.do?chapterTitleCode=A</w:t>
        </w:r>
      </w:hyperlink>
      <w:r w:rsidR="00EB1484" w:rsidRPr="00B87170">
        <w:rPr>
          <w:color w:val="1F497D"/>
          <w:sz w:val="22"/>
          <w:szCs w:val="22"/>
        </w:rPr>
        <w:t xml:space="preserve">  </w:t>
      </w:r>
    </w:p>
    <w:p w:rsidR="00EB1484" w:rsidRPr="00B87170" w:rsidRDefault="00EB1484" w:rsidP="00EB1484">
      <w:pPr>
        <w:ind w:left="720"/>
        <w:rPr>
          <w:sz w:val="22"/>
          <w:szCs w:val="22"/>
        </w:rPr>
      </w:pPr>
    </w:p>
    <w:p w:rsidR="00EB1484" w:rsidRPr="00FF1FE0" w:rsidRDefault="00EB1484" w:rsidP="00EB1484">
      <w:pPr>
        <w:jc w:val="both"/>
        <w:rPr>
          <w:sz w:val="22"/>
          <w:szCs w:val="22"/>
        </w:rPr>
      </w:pPr>
      <w:r w:rsidRPr="00B87170">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w:t>
      </w:r>
      <w:r w:rsidR="00A37780">
        <w:rPr>
          <w:sz w:val="22"/>
          <w:szCs w:val="22"/>
        </w:rPr>
        <w:t>oned privacy statement to them.</w:t>
      </w:r>
    </w:p>
    <w:p w:rsidR="003436FE" w:rsidRPr="002B370E" w:rsidRDefault="003436FE" w:rsidP="00FF1FE0">
      <w:pPr>
        <w:pStyle w:val="BodyText"/>
        <w:ind w:left="567"/>
        <w:jc w:val="both"/>
        <w:rPr>
          <w:sz w:val="22"/>
          <w:szCs w:val="22"/>
        </w:rPr>
      </w:pPr>
    </w:p>
    <w:p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24" w:rsidRDefault="005F4924">
      <w:r>
        <w:separator/>
      </w:r>
    </w:p>
  </w:endnote>
  <w:endnote w:type="continuationSeparator" w:id="0">
    <w:p w:rsidR="005F4924" w:rsidRDefault="005F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E42A40">
      <w:rPr>
        <w:rStyle w:val="PageNumber"/>
        <w:noProof/>
        <w:sz w:val="18"/>
        <w:szCs w:val="18"/>
      </w:rPr>
      <w:t>10</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E42A40">
      <w:rPr>
        <w:rStyle w:val="PageNumber"/>
        <w:noProof/>
        <w:sz w:val="18"/>
        <w:szCs w:val="18"/>
      </w:rPr>
      <w:t>10</w:t>
    </w:r>
    <w:r w:rsidR="00C06F58" w:rsidRPr="00A94AD3">
      <w:rPr>
        <w:rStyle w:val="PageNumber"/>
        <w:sz w:val="18"/>
        <w:szCs w:val="18"/>
      </w:rPr>
      <w:fldChar w:fldCharType="end"/>
    </w:r>
  </w:p>
  <w:p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875D63">
      <w:rPr>
        <w:noProof/>
        <w:sz w:val="18"/>
        <w:szCs w:val="18"/>
      </w:rPr>
      <w:t>b8o5_itt_simp_en</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E42A40">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E42A40">
      <w:rPr>
        <w:rStyle w:val="PageNumber"/>
        <w:noProof/>
        <w:sz w:val="18"/>
        <w:szCs w:val="18"/>
      </w:rPr>
      <w:t>10</w:t>
    </w:r>
    <w:r w:rsidR="00C06F58" w:rsidRPr="002B370E">
      <w:rPr>
        <w:rStyle w:val="PageNumber"/>
        <w:sz w:val="18"/>
        <w:szCs w:val="18"/>
      </w:rPr>
      <w:fldChar w:fldCharType="end"/>
    </w:r>
    <w:bookmarkStart w:id="5" w:name="_Hlt26943623"/>
    <w:bookmarkEnd w:id="5"/>
  </w:p>
  <w:p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875D63">
      <w:rPr>
        <w:noProof/>
        <w:sz w:val="18"/>
        <w:szCs w:val="18"/>
      </w:rPr>
      <w:t>b8o5_itt_simp_en</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24" w:rsidRDefault="005F4924">
      <w:r>
        <w:separator/>
      </w:r>
    </w:p>
  </w:footnote>
  <w:footnote w:type="continuationSeparator" w:id="0">
    <w:p w:rsidR="005F4924" w:rsidRDefault="005F4924">
      <w:r>
        <w:continuationSeparator/>
      </w:r>
    </w:p>
  </w:footnote>
  <w:footnote w:id="1">
    <w:p w:rsidR="000D135C" w:rsidRPr="000D135C" w:rsidRDefault="000D135C">
      <w:pPr>
        <w:pStyle w:val="FootnoteText"/>
      </w:pPr>
      <w:r>
        <w:rPr>
          <w:rStyle w:val="FootnoteReference"/>
        </w:rPr>
        <w:footnoteRef/>
      </w:r>
      <w:r>
        <w:t xml:space="preserve"> See PRAG 2.6.10.1.3 A)</w:t>
      </w:r>
    </w:p>
  </w:footnote>
  <w:footnote w:id="2">
    <w:p w:rsidR="00C06F58" w:rsidRPr="00D44374" w:rsidRDefault="00C06F58" w:rsidP="00543D27">
      <w:pPr>
        <w:pStyle w:val="FootnoteText"/>
      </w:pPr>
      <w:r w:rsidRPr="009A733A">
        <w:rPr>
          <w:rStyle w:val="FootnoteReference"/>
          <w:sz w:val="16"/>
          <w:szCs w:val="16"/>
        </w:rPr>
        <w:footnoteRef/>
      </w:r>
      <w:r w:rsidR="005D1583" w:rsidRPr="00D44374">
        <w:t xml:space="preserve"> </w:t>
      </w:r>
      <w:r w:rsidRPr="00D44374">
        <w:t>The currency of the tender is the currency of the contract and the currency of payment.</w:t>
      </w:r>
    </w:p>
  </w:footnote>
  <w:footnote w:id="3">
    <w:p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ind w:left="720" w:hanging="36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8415078"/>
    <w:multiLevelType w:val="hybridMultilevel"/>
    <w:tmpl w:val="9E34DE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5"/>
  </w:num>
  <w:num w:numId="11">
    <w:abstractNumId w:val="44"/>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9"/>
  </w:num>
  <w:num w:numId="24">
    <w:abstractNumId w:val="34"/>
  </w:num>
  <w:num w:numId="25">
    <w:abstractNumId w:val="14"/>
  </w:num>
  <w:num w:numId="26">
    <w:abstractNumId w:val="36"/>
  </w:num>
  <w:num w:numId="27">
    <w:abstractNumId w:val="16"/>
  </w:num>
  <w:num w:numId="28">
    <w:abstractNumId w:val="27"/>
  </w:num>
  <w:num w:numId="29">
    <w:abstractNumId w:val="17"/>
  </w:num>
  <w:num w:numId="30">
    <w:abstractNumId w:val="40"/>
  </w:num>
  <w:num w:numId="31">
    <w:abstractNumId w:val="18"/>
  </w:num>
  <w:num w:numId="32">
    <w:abstractNumId w:val="45"/>
  </w:num>
  <w:num w:numId="33">
    <w:abstractNumId w:val="32"/>
  </w:num>
  <w:num w:numId="34">
    <w:abstractNumId w:val="21"/>
  </w:num>
  <w:num w:numId="35">
    <w:abstractNumId w:val="20"/>
  </w:num>
  <w:num w:numId="36">
    <w:abstractNumId w:val="29"/>
  </w:num>
  <w:num w:numId="37">
    <w:abstractNumId w:val="33"/>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2"/>
  </w:num>
  <w:num w:numId="45">
    <w:abstractNumId w:val="19"/>
  </w:num>
  <w:num w:numId="46">
    <w:abstractNumId w:val="46"/>
  </w:num>
  <w:num w:numId="47">
    <w:abstractNumId w:val="4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4136C"/>
    <w:rsid w:val="001449AE"/>
    <w:rsid w:val="00157CF6"/>
    <w:rsid w:val="001671BA"/>
    <w:rsid w:val="0017009E"/>
    <w:rsid w:val="00180127"/>
    <w:rsid w:val="001957AC"/>
    <w:rsid w:val="001A3A06"/>
    <w:rsid w:val="001A7BA0"/>
    <w:rsid w:val="001B1598"/>
    <w:rsid w:val="001B24CB"/>
    <w:rsid w:val="001B2CA6"/>
    <w:rsid w:val="001C0F8D"/>
    <w:rsid w:val="001C391F"/>
    <w:rsid w:val="001D579A"/>
    <w:rsid w:val="001E5AB3"/>
    <w:rsid w:val="002157AA"/>
    <w:rsid w:val="00216E18"/>
    <w:rsid w:val="0021784A"/>
    <w:rsid w:val="0022643A"/>
    <w:rsid w:val="00234928"/>
    <w:rsid w:val="0023505C"/>
    <w:rsid w:val="00245C38"/>
    <w:rsid w:val="00250B09"/>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75A1E"/>
    <w:rsid w:val="0037664C"/>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4B53"/>
    <w:rsid w:val="00517439"/>
    <w:rsid w:val="00526546"/>
    <w:rsid w:val="00543D27"/>
    <w:rsid w:val="00545A56"/>
    <w:rsid w:val="005510F3"/>
    <w:rsid w:val="0056210A"/>
    <w:rsid w:val="0056414B"/>
    <w:rsid w:val="00574DD1"/>
    <w:rsid w:val="00577681"/>
    <w:rsid w:val="00582292"/>
    <w:rsid w:val="0059570B"/>
    <w:rsid w:val="005B2947"/>
    <w:rsid w:val="005C1E9E"/>
    <w:rsid w:val="005C44AA"/>
    <w:rsid w:val="005D1583"/>
    <w:rsid w:val="005D2BA9"/>
    <w:rsid w:val="005D3D9E"/>
    <w:rsid w:val="005D6CCF"/>
    <w:rsid w:val="005F1DD5"/>
    <w:rsid w:val="005F4924"/>
    <w:rsid w:val="0062173A"/>
    <w:rsid w:val="0062677E"/>
    <w:rsid w:val="00632671"/>
    <w:rsid w:val="006365A9"/>
    <w:rsid w:val="006773D0"/>
    <w:rsid w:val="0068123D"/>
    <w:rsid w:val="00681768"/>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5F72"/>
    <w:rsid w:val="0086089C"/>
    <w:rsid w:val="0086581B"/>
    <w:rsid w:val="00870B5F"/>
    <w:rsid w:val="00875D63"/>
    <w:rsid w:val="0089466D"/>
    <w:rsid w:val="00895B9A"/>
    <w:rsid w:val="008A2426"/>
    <w:rsid w:val="008E5D9D"/>
    <w:rsid w:val="009021F5"/>
    <w:rsid w:val="009063CE"/>
    <w:rsid w:val="00917284"/>
    <w:rsid w:val="00921CBA"/>
    <w:rsid w:val="00937074"/>
    <w:rsid w:val="009426BD"/>
    <w:rsid w:val="009436A4"/>
    <w:rsid w:val="00957CA3"/>
    <w:rsid w:val="00963F4B"/>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37780"/>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21495"/>
    <w:rsid w:val="00B215EE"/>
    <w:rsid w:val="00B2430B"/>
    <w:rsid w:val="00B36721"/>
    <w:rsid w:val="00B45C9F"/>
    <w:rsid w:val="00B5592A"/>
    <w:rsid w:val="00B806A1"/>
    <w:rsid w:val="00B860B0"/>
    <w:rsid w:val="00B87170"/>
    <w:rsid w:val="00B9416D"/>
    <w:rsid w:val="00BB6C9D"/>
    <w:rsid w:val="00BC1214"/>
    <w:rsid w:val="00BC1D32"/>
    <w:rsid w:val="00BC3DB7"/>
    <w:rsid w:val="00BC5CBC"/>
    <w:rsid w:val="00BC7014"/>
    <w:rsid w:val="00BD1ABC"/>
    <w:rsid w:val="00BD5B00"/>
    <w:rsid w:val="00BE7CAF"/>
    <w:rsid w:val="00BF01CC"/>
    <w:rsid w:val="00BF0BD3"/>
    <w:rsid w:val="00C01124"/>
    <w:rsid w:val="00C06F58"/>
    <w:rsid w:val="00C2286C"/>
    <w:rsid w:val="00C2541E"/>
    <w:rsid w:val="00C3216F"/>
    <w:rsid w:val="00C330E1"/>
    <w:rsid w:val="00C33368"/>
    <w:rsid w:val="00C372F3"/>
    <w:rsid w:val="00C40CD0"/>
    <w:rsid w:val="00C52EDE"/>
    <w:rsid w:val="00C53A7B"/>
    <w:rsid w:val="00C55903"/>
    <w:rsid w:val="00C91765"/>
    <w:rsid w:val="00C96392"/>
    <w:rsid w:val="00CC396F"/>
    <w:rsid w:val="00CE5895"/>
    <w:rsid w:val="00CF2B5B"/>
    <w:rsid w:val="00D26233"/>
    <w:rsid w:val="00D32C37"/>
    <w:rsid w:val="00D371E7"/>
    <w:rsid w:val="00D4050F"/>
    <w:rsid w:val="00D44374"/>
    <w:rsid w:val="00D475F9"/>
    <w:rsid w:val="00D550F2"/>
    <w:rsid w:val="00D60D73"/>
    <w:rsid w:val="00D63250"/>
    <w:rsid w:val="00D66CD2"/>
    <w:rsid w:val="00D86F6D"/>
    <w:rsid w:val="00DA7EF8"/>
    <w:rsid w:val="00DB3975"/>
    <w:rsid w:val="00DB4711"/>
    <w:rsid w:val="00DE1210"/>
    <w:rsid w:val="00DE5160"/>
    <w:rsid w:val="00E030C4"/>
    <w:rsid w:val="00E03510"/>
    <w:rsid w:val="00E13546"/>
    <w:rsid w:val="00E1767B"/>
    <w:rsid w:val="00E222AD"/>
    <w:rsid w:val="00E2244D"/>
    <w:rsid w:val="00E22E88"/>
    <w:rsid w:val="00E33957"/>
    <w:rsid w:val="00E42A40"/>
    <w:rsid w:val="00E46553"/>
    <w:rsid w:val="00E8191A"/>
    <w:rsid w:val="00E84A51"/>
    <w:rsid w:val="00EA3293"/>
    <w:rsid w:val="00EA439A"/>
    <w:rsid w:val="00EA6B94"/>
    <w:rsid w:val="00EA7FAC"/>
    <w:rsid w:val="00EB1484"/>
    <w:rsid w:val="00EC2853"/>
    <w:rsid w:val="00EC59C8"/>
    <w:rsid w:val="00ED0499"/>
    <w:rsid w:val="00EE5A83"/>
    <w:rsid w:val="00EF3BFF"/>
    <w:rsid w:val="00EF67ED"/>
    <w:rsid w:val="00F00530"/>
    <w:rsid w:val="00F05C1F"/>
    <w:rsid w:val="00F11E9B"/>
    <w:rsid w:val="00F16667"/>
    <w:rsid w:val="00F21243"/>
    <w:rsid w:val="00F25A3C"/>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9C53D"/>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E414-6856-4EE3-985C-07832337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25693</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Windows User</cp:lastModifiedBy>
  <cp:revision>18</cp:revision>
  <cp:lastPrinted>2020-07-29T09:02:00Z</cp:lastPrinted>
  <dcterms:created xsi:type="dcterms:W3CDTF">2018-12-18T11:34:00Z</dcterms:created>
  <dcterms:modified xsi:type="dcterms:W3CDTF">2020-11-06T11:58:00Z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