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76C1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2A248BC1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57122315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14:paraId="6DD8D0C4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31CDDDE0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41C598CA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48362FC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Contract</w:t>
      </w:r>
      <w:r w:rsidRPr="005F2975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number</w:t>
      </w:r>
      <w:r w:rsidRPr="009B30FB">
        <w:rPr>
          <w:rFonts w:ascii="Times New Roman" w:hAnsi="Times New Roman"/>
          <w:sz w:val="28"/>
          <w:szCs w:val="28"/>
        </w:rPr>
        <w:t>&gt;</w:t>
      </w:r>
    </w:p>
    <w:p w14:paraId="4F794313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7A0F0E75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B202BC">
        <w:rPr>
          <w:rFonts w:ascii="Times New Roman" w:hAnsi="Times New Roman"/>
          <w:b/>
          <w:smallCaps/>
          <w:sz w:val="28"/>
          <w:lang w:val="en-GB"/>
        </w:rPr>
        <w:t>[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g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 xml:space="preserve">eneral 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b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  <w:r w:rsidR="00B202BC">
        <w:rPr>
          <w:rFonts w:ascii="Times New Roman" w:hAnsi="Times New Roman"/>
          <w:b/>
          <w:smallCaps/>
          <w:sz w:val="28"/>
          <w:lang w:val="en-GB"/>
        </w:rPr>
        <w:t>] [</w:t>
      </w:r>
      <w:r w:rsidR="002F33C5"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EDF</w:t>
      </w:r>
      <w:r w:rsidR="00B202BC">
        <w:rPr>
          <w:rFonts w:ascii="Times New Roman" w:hAnsi="Times New Roman"/>
          <w:b/>
          <w:smallCaps/>
          <w:sz w:val="28"/>
          <w:lang w:val="en-GB"/>
        </w:rPr>
        <w:t>]</w:t>
      </w:r>
    </w:p>
    <w:p w14:paraId="2EAAA78D" w14:textId="7DADC4FD" w:rsidR="00AB471B" w:rsidRPr="009B30FB" w:rsidRDefault="004F41F7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The Municipality of Berat,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blvd.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Republika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, Berat, Albania </w:t>
      </w:r>
    </w:p>
    <w:p w14:paraId="63EA883D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377978F5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4A221EF4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1A0A4937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17A77CE7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0F6F6D0F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40B78256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5B0FE552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0BDD70F4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49430546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2B2E36F5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26FF1764" w14:textId="31311436" w:rsidR="00CD243E" w:rsidRPr="00552705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 w:rsidR="004F41F7">
        <w:rPr>
          <w:rFonts w:ascii="Times New Roman" w:hAnsi="Times New Roman"/>
          <w:b/>
          <w:sz w:val="28"/>
          <w:lang w:val="en-GB"/>
        </w:rPr>
        <w:t>‘’</w:t>
      </w:r>
      <w:r w:rsidR="004F3254">
        <w:rPr>
          <w:rFonts w:ascii="Times New Roman" w:hAnsi="Times New Roman"/>
          <w:sz w:val="22"/>
          <w:szCs w:val="22"/>
          <w:lang w:val="en-GB"/>
        </w:rPr>
        <w:t>Olive Cultur</w:t>
      </w:r>
      <w:r w:rsidR="004F41F7">
        <w:rPr>
          <w:rFonts w:ascii="Times New Roman" w:hAnsi="Times New Roman"/>
          <w:sz w:val="22"/>
          <w:szCs w:val="22"/>
          <w:lang w:val="en-GB"/>
        </w:rPr>
        <w:t>e’’</w:t>
      </w:r>
    </w:p>
    <w:p w14:paraId="23312E9F" w14:textId="0AE322D5"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</w:t>
      </w:r>
      <w:proofErr w:type="gramStart"/>
      <w:r w:rsidRPr="007B70EE">
        <w:rPr>
          <w:rFonts w:ascii="Times New Roman" w:hAnsi="Times New Roman"/>
          <w:b/>
          <w:sz w:val="28"/>
          <w:lang w:val="en-GB"/>
        </w:rPr>
        <w:t xml:space="preserve">TITLE </w:t>
      </w:r>
      <w:r w:rsidR="004F41F7">
        <w:rPr>
          <w:rFonts w:ascii="Times New Roman" w:hAnsi="Times New Roman"/>
          <w:b/>
          <w:sz w:val="28"/>
          <w:lang w:val="en-GB"/>
        </w:rPr>
        <w:t>:</w:t>
      </w:r>
      <w:proofErr w:type="gramEnd"/>
      <w:r w:rsidR="004F3254" w:rsidRPr="004F3254">
        <w:rPr>
          <w:rFonts w:ascii="Times New Roman" w:hAnsi="Times New Roman"/>
          <w:b/>
          <w:bCs/>
          <w:color w:val="26282A"/>
          <w:sz w:val="24"/>
          <w:szCs w:val="24"/>
        </w:rPr>
        <w:t xml:space="preserve"> </w:t>
      </w:r>
      <w:r w:rsidR="004F41F7">
        <w:rPr>
          <w:rFonts w:ascii="Times New Roman" w:hAnsi="Times New Roman"/>
          <w:b/>
          <w:bCs/>
          <w:color w:val="26282A"/>
          <w:sz w:val="24"/>
          <w:szCs w:val="24"/>
        </w:rPr>
        <w:t>’’</w:t>
      </w:r>
      <w:r w:rsidR="004F3254">
        <w:rPr>
          <w:rFonts w:ascii="Times New Roman" w:hAnsi="Times New Roman"/>
          <w:b/>
          <w:bCs/>
          <w:color w:val="26282A"/>
          <w:sz w:val="24"/>
          <w:szCs w:val="24"/>
        </w:rPr>
        <w:t xml:space="preserve">Equipment – </w:t>
      </w:r>
      <w:r w:rsidR="004F3254">
        <w:rPr>
          <w:rFonts w:ascii="Book Antiqua" w:hAnsi="Book Antiqua"/>
          <w:b/>
          <w:sz w:val="24"/>
          <w:szCs w:val="24"/>
        </w:rPr>
        <w:t xml:space="preserve">Furniture and office equipment for the Olive and more agribusiness HUB, procurement for IT equipment and stationeries ” </w:t>
      </w:r>
      <w:r w:rsidR="004F3254" w:rsidRPr="00302C32">
        <w:rPr>
          <w:rFonts w:ascii="Book Antiqua" w:hAnsi="Book Antiqua"/>
          <w:b/>
          <w:i/>
          <w:sz w:val="24"/>
          <w:szCs w:val="24"/>
        </w:rPr>
        <w:t xml:space="preserve"> – </w:t>
      </w:r>
      <w:r w:rsidR="004F3254">
        <w:rPr>
          <w:rFonts w:ascii="Book Antiqua" w:hAnsi="Book Antiqua"/>
          <w:b/>
          <w:sz w:val="24"/>
          <w:szCs w:val="24"/>
        </w:rPr>
        <w:t>in the frame of the project “</w:t>
      </w:r>
      <w:r w:rsidR="004F3254">
        <w:rPr>
          <w:rFonts w:ascii="Times New Roman" w:hAnsi="Times New Roman"/>
          <w:b/>
          <w:sz w:val="24"/>
          <w:szCs w:val="24"/>
          <w:lang w:val="sq-AL"/>
        </w:rPr>
        <w:t>OLIVE CULTURE</w:t>
      </w:r>
      <w:r w:rsidR="004F3254" w:rsidRPr="007B70EE">
        <w:rPr>
          <w:rFonts w:ascii="Times New Roman" w:hAnsi="Times New Roman"/>
          <w:b/>
          <w:sz w:val="28"/>
          <w:lang w:val="en-GB"/>
        </w:rPr>
        <w:t xml:space="preserve"> </w:t>
      </w:r>
      <w:r w:rsidR="004F41F7">
        <w:rPr>
          <w:rFonts w:ascii="Times New Roman" w:hAnsi="Times New Roman"/>
          <w:b/>
          <w:sz w:val="28"/>
          <w:lang w:val="en-GB"/>
        </w:rPr>
        <w:t>‘’</w:t>
      </w:r>
    </w:p>
    <w:p w14:paraId="3A56FF7C" w14:textId="36941735" w:rsidR="004F3254" w:rsidRPr="007F580B" w:rsidRDefault="004D2FD8" w:rsidP="004F3254">
      <w:pPr>
        <w:shd w:val="clear" w:color="auto" w:fill="FFFFFF"/>
        <w:spacing w:before="100" w:beforeAutospacing="1"/>
        <w:jc w:val="center"/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7A0D58" w:rsidRPr="007B70EE">
        <w:rPr>
          <w:rFonts w:ascii="Times New Roman" w:hAnsi="Times New Roman"/>
          <w:sz w:val="22"/>
          <w:lang w:val="en-GB"/>
        </w:rPr>
        <w:t>&lt;</w:t>
      </w:r>
      <w:r w:rsidR="004F3254" w:rsidRP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Interreg IPA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II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CBC 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>PROGRAMME, Greece - Albania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2014-2020/ “</w:t>
      </w:r>
      <w:r w:rsidR="004F3254">
        <w:rPr>
          <w:rFonts w:ascii="Times New Roman" w:hAnsi="Times New Roman"/>
          <w:b/>
          <w:sz w:val="24"/>
          <w:szCs w:val="24"/>
          <w:lang w:val="sq-AL"/>
        </w:rPr>
        <w:t>OLIVE CULTURE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” / 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>Prot no. 1348,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 </w:t>
      </w:r>
      <w:r w:rsidR="004F3254" w:rsidRPr="007F580B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 xml:space="preserve">Order No. </w:t>
      </w:r>
      <w:r w:rsidR="004F3254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>08</w:t>
      </w:r>
      <w:r w:rsidR="004F3254" w:rsidRPr="007F580B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 xml:space="preserve">, date </w:t>
      </w:r>
      <w:r w:rsidR="004F3254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>06.03.2020</w:t>
      </w:r>
    </w:p>
    <w:p w14:paraId="30D654B1" w14:textId="46BC0D4F"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</w:p>
    <w:p w14:paraId="297BD65B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0EDB228D" w14:textId="6901AC37" w:rsidR="004D2FD8" w:rsidRPr="007B70EE" w:rsidRDefault="004D2FD8" w:rsidP="00514BE0">
      <w:pPr>
        <w:spacing w:before="240" w:after="240"/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subject of the contract shall be </w:t>
      </w:r>
      <w:r w:rsidR="004F41F7">
        <w:rPr>
          <w:rFonts w:ascii="Times New Roman" w:hAnsi="Times New Roman"/>
          <w:sz w:val="22"/>
          <w:lang w:val="en-GB"/>
        </w:rPr>
        <w:t xml:space="preserve">the </w:t>
      </w:r>
      <w:r w:rsidR="00D5158D" w:rsidRPr="004F41F7">
        <w:rPr>
          <w:rFonts w:ascii="Times New Roman" w:hAnsi="Times New Roman"/>
          <w:sz w:val="22"/>
          <w:lang w:val="en-GB"/>
        </w:rPr>
        <w:t>supply</w:t>
      </w:r>
      <w:r w:rsidR="00D5158D" w:rsidRPr="00B83B99">
        <w:rPr>
          <w:rFonts w:ascii="Times New Roman" w:hAnsi="Times New Roman"/>
          <w:sz w:val="22"/>
          <w:lang w:val="en-GB"/>
        </w:rPr>
        <w:t xml:space="preserve">, </w:t>
      </w:r>
      <w:r w:rsidRPr="009B30FB">
        <w:rPr>
          <w:rFonts w:ascii="Times New Roman" w:hAnsi="Times New Roman"/>
          <w:sz w:val="22"/>
          <w:lang w:val="en-GB"/>
        </w:rPr>
        <w:t>of the following supplies</w:t>
      </w:r>
      <w:r w:rsidRPr="007B70EE">
        <w:rPr>
          <w:rFonts w:ascii="Times New Roman" w:hAnsi="Times New Roman"/>
          <w:sz w:val="22"/>
          <w:lang w:val="en-GB"/>
        </w:rPr>
        <w:t>:</w:t>
      </w:r>
    </w:p>
    <w:p w14:paraId="6B90838C" w14:textId="3CB0D1C7" w:rsidR="004D2FD8" w:rsidRDefault="00B202BC" w:rsidP="00A57C24">
      <w:pPr>
        <w:spacing w:before="0"/>
        <w:ind w:left="709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&lt;</w:t>
      </w:r>
      <w:r w:rsidR="004D2FD8" w:rsidRPr="005F2975">
        <w:rPr>
          <w:rFonts w:ascii="Times New Roman" w:hAnsi="Times New Roman"/>
          <w:sz w:val="22"/>
          <w:highlight w:val="yellow"/>
          <w:lang w:val="en-GB"/>
        </w:rPr>
        <w:t>general description of the supplies, including quantities</w:t>
      </w:r>
      <w:r>
        <w:rPr>
          <w:rFonts w:ascii="Times New Roman" w:hAnsi="Times New Roman"/>
          <w:sz w:val="22"/>
          <w:lang w:val="en-GB"/>
        </w:rPr>
        <w:t xml:space="preserve">&gt; </w:t>
      </w:r>
    </w:p>
    <w:p w14:paraId="22137358" w14:textId="1080843E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lastRenderedPageBreak/>
        <w:t xml:space="preserve">The place of acceptance of the supplies shall be </w:t>
      </w:r>
      <w:r w:rsidR="00436D3A">
        <w:rPr>
          <w:rFonts w:ascii="Times New Roman" w:hAnsi="Times New Roman"/>
          <w:sz w:val="22"/>
          <w:lang w:val="en-GB"/>
        </w:rPr>
        <w:t xml:space="preserve">the Municipality of </w:t>
      </w:r>
      <w:proofErr w:type="gramStart"/>
      <w:r w:rsidR="00436D3A">
        <w:rPr>
          <w:rFonts w:ascii="Times New Roman" w:hAnsi="Times New Roman"/>
          <w:sz w:val="22"/>
          <w:lang w:val="en-GB"/>
        </w:rPr>
        <w:t>Berat</w:t>
      </w:r>
      <w:r w:rsidR="004F41F7">
        <w:rPr>
          <w:rFonts w:ascii="Times New Roman" w:hAnsi="Times New Roman"/>
          <w:sz w:val="22"/>
          <w:lang w:val="en-GB"/>
        </w:rPr>
        <w:t xml:space="preserve"> 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>the</w:t>
      </w:r>
      <w:proofErr w:type="gramEnd"/>
      <w:r w:rsidRPr="007B70EE">
        <w:rPr>
          <w:rFonts w:ascii="Times New Roman" w:hAnsi="Times New Roman"/>
          <w:sz w:val="22"/>
          <w:lang w:val="en-GB"/>
        </w:rPr>
        <w:t xml:space="preserve"> time limits for delivery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date and time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DDP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] [</w:t>
      </w:r>
      <w:r w:rsidR="0076436E" w:rsidRPr="005F2975">
        <w:rPr>
          <w:rFonts w:ascii="Times New Roman" w:hAnsi="Times New Roman"/>
          <w:sz w:val="22"/>
          <w:highlight w:val="lightGray"/>
          <w:lang w:val="en-GB"/>
        </w:rPr>
        <w:t>DAP</w:t>
      </w:r>
      <w:r w:rsidR="00B202BC">
        <w:rPr>
          <w:rFonts w:ascii="Times New Roman" w:hAnsi="Times New Roman"/>
          <w:sz w:val="22"/>
          <w:highlight w:val="yellow"/>
          <w:lang w:val="en-GB"/>
        </w:rPr>
        <w:t>]</w:t>
      </w:r>
      <w:r w:rsidR="00E2190B" w:rsidRPr="00A940DC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A940DC">
        <w:rPr>
          <w:rFonts w:ascii="Times New Roman" w:hAnsi="Times New Roman"/>
          <w:sz w:val="22"/>
          <w:lang w:val="en-GB"/>
        </w:rPr>
        <w:t xml:space="preserve">.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315611">
        <w:rPr>
          <w:rFonts w:ascii="Times New Roman" w:hAnsi="Times New Roman"/>
          <w:sz w:val="22"/>
          <w:lang w:val="en-GB"/>
        </w:rPr>
        <w:t>&lt;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Specify the date on which implementation of the </w:t>
      </w:r>
      <w:r w:rsidR="007238B1" w:rsidRPr="005F2975">
        <w:rPr>
          <w:rFonts w:ascii="Times New Roman" w:hAnsi="Times New Roman"/>
          <w:sz w:val="22"/>
          <w:szCs w:val="22"/>
          <w:highlight w:val="yellow"/>
          <w:lang w:val="en-GB"/>
        </w:rPr>
        <w:t>tasks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 is to commence</w:t>
      </w:r>
      <w:r w:rsidR="00315611">
        <w:rPr>
          <w:rFonts w:ascii="Times New Roman" w:hAnsi="Times New Roman"/>
          <w:sz w:val="22"/>
          <w:szCs w:val="22"/>
          <w:lang w:val="en-GB"/>
        </w:rPr>
        <w:t>&gt;</w:t>
      </w:r>
      <w:r w:rsidR="00315611" w:rsidRPr="00A940DC">
        <w:rPr>
          <w:rFonts w:ascii="Times New Roman" w:hAnsi="Times New Roman"/>
          <w:sz w:val="22"/>
          <w:lang w:val="en-GB"/>
        </w:rPr>
        <w:t xml:space="preserve"> </w:t>
      </w:r>
      <w:r w:rsidRPr="00A940DC">
        <w:rPr>
          <w:rFonts w:ascii="Times New Roman" w:hAnsi="Times New Roman"/>
          <w:sz w:val="22"/>
          <w:lang w:val="en-GB"/>
        </w:rPr>
        <w:t xml:space="preserve">to </w:t>
      </w:r>
      <w:r w:rsidR="007A0D58" w:rsidRPr="00A940DC">
        <w:rPr>
          <w:rFonts w:ascii="Times New Roman" w:hAnsi="Times New Roman"/>
          <w:sz w:val="22"/>
          <w:lang w:val="en-GB"/>
        </w:rPr>
        <w:t>&lt;</w:t>
      </w:r>
      <w:r w:rsidR="00073C0E" w:rsidRPr="005F2975">
        <w:rPr>
          <w:rFonts w:ascii="Times New Roman" w:hAnsi="Times New Roman"/>
          <w:sz w:val="22"/>
          <w:highlight w:val="yellow"/>
          <w:lang w:val="en-GB"/>
        </w:rPr>
        <w:t>date for provisional acceptance</w:t>
      </w:r>
      <w:r w:rsidR="007A0D58" w:rsidRPr="00A940DC">
        <w:rPr>
          <w:rFonts w:ascii="Times New Roman" w:hAnsi="Times New Roman"/>
          <w:sz w:val="22"/>
          <w:lang w:val="en-GB"/>
        </w:rPr>
        <w:t>&gt;</w:t>
      </w:r>
      <w:r w:rsidRPr="00A940DC">
        <w:rPr>
          <w:rFonts w:ascii="Times New Roman" w:hAnsi="Times New Roman"/>
          <w:sz w:val="22"/>
          <w:lang w:val="en-GB"/>
        </w:rPr>
        <w:t>.</w:t>
      </w:r>
    </w:p>
    <w:p w14:paraId="5F3CB695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37355423" w14:textId="77777777" w:rsidR="004D2FD8" w:rsidRPr="009B30FB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1.3</w:t>
      </w:r>
      <w:r w:rsidR="00A940DC" w:rsidRPr="003A4EB0">
        <w:rPr>
          <w:rFonts w:ascii="Times New Roman" w:hAnsi="Times New Roman"/>
          <w:sz w:val="22"/>
          <w:lang w:val="en-GB"/>
        </w:rPr>
        <w:t xml:space="preserve"> </w:t>
      </w:r>
      <w:r w:rsidRPr="003A4EB0">
        <w:rPr>
          <w:rFonts w:ascii="Times New Roman" w:hAnsi="Times New Roman"/>
          <w:sz w:val="22"/>
          <w:lang w:val="en-GB"/>
        </w:rPr>
        <w:tab/>
      </w:r>
      <w:r w:rsidRPr="00A940DC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The supplies which form the </w:t>
      </w:r>
      <w:r w:rsidR="00BA4BC4">
        <w:rPr>
          <w:rFonts w:ascii="Times New Roman" w:hAnsi="Times New Roman"/>
          <w:sz w:val="22"/>
          <w:highlight w:val="lightGray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subject of the contract</w:t>
      </w:r>
      <w:r w:rsidR="00B202BC">
        <w:rPr>
          <w:rFonts w:ascii="Times New Roman" w:hAnsi="Times New Roman"/>
          <w:sz w:val="22"/>
          <w:highlight w:val="lightGray"/>
          <w:lang w:val="en-GB"/>
        </w:rPr>
        <w:t>]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 </w:t>
      </w:r>
      <w:r w:rsidR="00B202BC">
        <w:rPr>
          <w:rFonts w:ascii="Times New Roman" w:hAnsi="Times New Roman"/>
          <w:sz w:val="22"/>
          <w:highlight w:val="lightGray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lots </w:t>
      </w:r>
      <w:r w:rsidR="00AA3D4D">
        <w:rPr>
          <w:rFonts w:ascii="Times New Roman" w:hAnsi="Times New Roman"/>
          <w:sz w:val="22"/>
          <w:highlight w:val="lightGray"/>
          <w:lang w:val="en-GB"/>
        </w:rPr>
        <w:t>No </w:t>
      </w:r>
      <w:r w:rsidR="00B202BC">
        <w:rPr>
          <w:rFonts w:ascii="Times New Roman" w:hAnsi="Times New Roman"/>
          <w:sz w:val="22"/>
          <w:highlight w:val="lightGray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number</w:t>
      </w:r>
      <w:r w:rsidR="00B202BC">
        <w:rPr>
          <w:rFonts w:ascii="Times New Roman" w:hAnsi="Times New Roman"/>
          <w:sz w:val="22"/>
          <w:highlight w:val="lightGray"/>
          <w:lang w:val="en-GB"/>
        </w:rPr>
        <w:t>&gt;]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 must be accompanied by the spare parts described by the </w:t>
      </w:r>
      <w:r w:rsidR="00531265">
        <w:rPr>
          <w:rFonts w:ascii="Times New Roman" w:hAnsi="Times New Roman"/>
          <w:sz w:val="22"/>
          <w:highlight w:val="lightGray"/>
          <w:lang w:val="en-GB"/>
        </w:rPr>
        <w:t>c</w:t>
      </w:r>
      <w:r w:rsidRPr="005F2975">
        <w:rPr>
          <w:rFonts w:ascii="Times New Roman" w:hAnsi="Times New Roman"/>
          <w:sz w:val="22"/>
          <w:highlight w:val="lightGray"/>
          <w:lang w:val="en-GB"/>
        </w:rPr>
        <w:t>ontractor in</w:t>
      </w:r>
      <w:r w:rsidR="00514BE0" w:rsidRPr="005F2975">
        <w:rPr>
          <w:rFonts w:ascii="Times New Roman" w:hAnsi="Times New Roman"/>
          <w:sz w:val="22"/>
          <w:highlight w:val="lightGray"/>
          <w:lang w:val="en-GB"/>
        </w:rPr>
        <w:t xml:space="preserve"> </w:t>
      </w:r>
      <w:r w:rsidR="00F023B1" w:rsidRPr="005F2975">
        <w:rPr>
          <w:rFonts w:ascii="Times New Roman" w:hAnsi="Times New Roman"/>
          <w:sz w:val="22"/>
          <w:highlight w:val="lightGray"/>
          <w:lang w:val="en-GB"/>
        </w:rPr>
        <w:t xml:space="preserve">its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tender] </w:t>
      </w:r>
      <w:r w:rsidR="00B202BC">
        <w:rPr>
          <w:rFonts w:ascii="Times New Roman" w:hAnsi="Times New Roman"/>
          <w:sz w:val="22"/>
          <w:highlight w:val="lightGray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and by the accessories</w:t>
      </w:r>
      <w:r w:rsidR="00B202BC">
        <w:rPr>
          <w:rFonts w:ascii="Times New Roman" w:hAnsi="Times New Roman"/>
          <w:sz w:val="22"/>
          <w:highlight w:val="lightGray"/>
          <w:lang w:val="en-GB"/>
        </w:rPr>
        <w:t xml:space="preserve"> and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other items necessary for using the goods over a period of </w:t>
      </w:r>
      <w:r w:rsidR="00B202BC">
        <w:rPr>
          <w:rFonts w:ascii="Times New Roman" w:hAnsi="Times New Roman"/>
          <w:sz w:val="22"/>
          <w:highlight w:val="lightGray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period</w:t>
      </w:r>
      <w:r w:rsidR="00B202BC">
        <w:rPr>
          <w:rFonts w:ascii="Times New Roman" w:hAnsi="Times New Roman"/>
          <w:sz w:val="22"/>
          <w:highlight w:val="lightGray"/>
          <w:lang w:val="en-GB"/>
        </w:rPr>
        <w:t>&gt;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 xml:space="preserve">,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as specified in the </w:t>
      </w:r>
      <w:r w:rsidR="00531265">
        <w:rPr>
          <w:rFonts w:ascii="Times New Roman" w:hAnsi="Times New Roman"/>
          <w:sz w:val="22"/>
          <w:highlight w:val="lightGray"/>
          <w:lang w:val="en-GB"/>
        </w:rPr>
        <w:t>i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nstructions to </w:t>
      </w:r>
      <w:r w:rsidR="00531265">
        <w:rPr>
          <w:rFonts w:ascii="Times New Roman" w:hAnsi="Times New Roman"/>
          <w:sz w:val="22"/>
          <w:highlight w:val="lightGray"/>
          <w:lang w:val="en-GB"/>
        </w:rPr>
        <w:t>t</w:t>
      </w:r>
      <w:r w:rsidRPr="005F2975">
        <w:rPr>
          <w:rFonts w:ascii="Times New Roman" w:hAnsi="Times New Roman"/>
          <w:sz w:val="22"/>
          <w:highlight w:val="lightGray"/>
          <w:lang w:val="en-GB"/>
        </w:rPr>
        <w:t>enderers</w:t>
      </w:r>
      <w:r w:rsidRPr="009B30FB">
        <w:rPr>
          <w:rFonts w:ascii="Times New Roman" w:hAnsi="Times New Roman"/>
          <w:sz w:val="22"/>
          <w:lang w:val="en-GB"/>
        </w:rPr>
        <w:t>].</w:t>
      </w:r>
      <w:bookmarkStart w:id="2" w:name="_GoBack"/>
      <w:bookmarkEnd w:id="2"/>
    </w:p>
    <w:p w14:paraId="13E98CAC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01C660AE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32779D8C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31E3CF64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0B97FD68" w14:textId="77777777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E684B">
        <w:rPr>
          <w:rFonts w:ascii="Times New Roman" w:hAnsi="Times New Roman"/>
          <w:sz w:val="22"/>
          <w:lang w:val="en-GB"/>
        </w:rPr>
        <w:t>[</w:t>
      </w:r>
      <w:r w:rsidR="001E684B">
        <w:rPr>
          <w:rFonts w:ascii="Times New Roman" w:hAnsi="Times New Roman"/>
          <w:sz w:val="22"/>
          <w:highlight w:val="lightGray"/>
          <w:lang w:val="en-GB"/>
        </w:rPr>
        <w:t>EUR</w:t>
      </w:r>
      <w:r w:rsidR="001E684B" w:rsidRPr="009A5ADA">
        <w:rPr>
          <w:rFonts w:ascii="Times New Roman" w:hAnsi="Times New Roman"/>
          <w:sz w:val="22"/>
          <w:highlight w:val="lightGray"/>
          <w:lang w:val="en-GB"/>
        </w:rPr>
        <w:t>] [&lt;</w:t>
      </w:r>
      <w:r w:rsidR="001E684B" w:rsidRPr="005F2975">
        <w:rPr>
          <w:rFonts w:ascii="Times New Roman" w:hAnsi="Times New Roman"/>
          <w:sz w:val="22"/>
          <w:highlight w:val="yellow"/>
          <w:lang w:val="en-GB"/>
        </w:rPr>
        <w:t xml:space="preserve">ISO code of </w:t>
      </w:r>
      <w:r w:rsidR="001E684B" w:rsidRPr="009A5ADA">
        <w:rPr>
          <w:rFonts w:ascii="Times New Roman" w:hAnsi="Times New Roman"/>
          <w:sz w:val="22"/>
          <w:highlight w:val="yellow"/>
          <w:lang w:val="en-GB"/>
        </w:rPr>
        <w:t>national currency</w:t>
      </w:r>
      <w:r w:rsidR="001E684B" w:rsidRPr="009A5ADA">
        <w:rPr>
          <w:rFonts w:ascii="Times New Roman" w:hAnsi="Times New Roman"/>
          <w:sz w:val="22"/>
          <w:highlight w:val="lightGray"/>
          <w:lang w:val="en-GB"/>
        </w:rPr>
        <w:t>&gt;</w:t>
      </w:r>
      <w:r w:rsidR="001E684B">
        <w:rPr>
          <w:rFonts w:ascii="Times New Roman" w:hAnsi="Times New Roman"/>
          <w:sz w:val="22"/>
          <w:highlight w:val="lightGray"/>
          <w:lang w:val="en-GB"/>
        </w:rPr>
        <w:t xml:space="preserve"> </w:t>
      </w:r>
      <w:r w:rsidR="001E684B" w:rsidRPr="009A5ADA">
        <w:rPr>
          <w:rFonts w:ascii="Times New Roman" w:hAnsi="Times New Roman"/>
          <w:sz w:val="22"/>
          <w:highlight w:val="yellow"/>
          <w:lang w:val="en-GB"/>
        </w:rPr>
        <w:t>only for indirect management</w:t>
      </w:r>
      <w:r w:rsidR="0066086C" w:rsidRPr="0074358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in the following cases: (i) when legal or local constraints exceptionally impose using the national currency; (ii) </w:t>
      </w:r>
      <w:r w:rsidR="009F2264" w:rsidRPr="00A646D3">
        <w:rPr>
          <w:rFonts w:ascii="Times New Roman" w:hAnsi="Times New Roman"/>
          <w:sz w:val="22"/>
          <w:szCs w:val="22"/>
          <w:highlight w:val="yellow"/>
          <w:lang w:val="en-GB"/>
        </w:rPr>
        <w:t>when needed</w:t>
      </w:r>
      <w:r w:rsidR="00013BE7" w:rsidRPr="0074358C">
        <w:rPr>
          <w:rFonts w:ascii="Times New Roman" w:hAnsi="Times New Roman"/>
          <w:highlight w:val="yellow"/>
          <w:lang w:val="en-GB"/>
        </w:rPr>
        <w:t xml:space="preserve">, </w:t>
      </w:r>
      <w:r w:rsidR="0066086C" w:rsidRPr="0074358C">
        <w:rPr>
          <w:rFonts w:ascii="Times New Roman" w:hAnsi="Times New Roman"/>
          <w:sz w:val="22"/>
          <w:szCs w:val="22"/>
          <w:highlight w:val="yellow"/>
          <w:lang w:val="en-GB"/>
        </w:rPr>
        <w:t xml:space="preserve">for contracts within the </w:t>
      </w:r>
      <w:proofErr w:type="spellStart"/>
      <w:r w:rsidR="0066086C" w:rsidRPr="0074358C">
        <w:rPr>
          <w:rFonts w:ascii="Times New Roman" w:hAnsi="Times New Roman"/>
          <w:sz w:val="22"/>
          <w:szCs w:val="22"/>
          <w:highlight w:val="yellow"/>
          <w:lang w:val="en-GB"/>
        </w:rPr>
        <w:t>imprest</w:t>
      </w:r>
      <w:proofErr w:type="spellEnd"/>
      <w:r w:rsidR="0066086C" w:rsidRPr="0074358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component of a programme estimate</w:t>
      </w:r>
      <w:r w:rsidR="001E684B" w:rsidRPr="009A5ADA">
        <w:rPr>
          <w:rFonts w:ascii="Times New Roman" w:hAnsi="Times New Roman"/>
          <w:sz w:val="22"/>
          <w:highlight w:val="lightGray"/>
          <w:lang w:val="en-GB"/>
        </w:rPr>
        <w:t>].</w:t>
      </w:r>
      <w:r w:rsidR="00B202BC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B202BC">
        <w:rPr>
          <w:rFonts w:ascii="Times New Roman" w:hAnsi="Times New Roman"/>
          <w:sz w:val="22"/>
          <w:lang w:val="en-GB"/>
        </w:rPr>
        <w:t xml:space="preserve">&gt; </w:t>
      </w:r>
    </w:p>
    <w:p w14:paraId="60E13C98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3BDE8DC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63F2D19B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756002DE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7F5AFD80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60BC0545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282305F4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62A82BF8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including clarifications from 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 xml:space="preserve">the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tenderer provided during tender evaluation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>]</w:t>
      </w:r>
      <w:r w:rsidR="00B202BC">
        <w:rPr>
          <w:rFonts w:ascii="Times New Roman" w:hAnsi="Times New Roman"/>
          <w:sz w:val="22"/>
          <w:highlight w:val="lightGray"/>
          <w:lang w:val="en-GB"/>
        </w:rPr>
        <w:t>)</w:t>
      </w:r>
      <w:r w:rsidRPr="005F2975">
        <w:rPr>
          <w:rFonts w:ascii="Times New Roman" w:hAnsi="Times New Roman"/>
          <w:sz w:val="22"/>
          <w:highlight w:val="lightGray"/>
          <w:lang w:val="en-GB"/>
        </w:rPr>
        <w:t>;</w:t>
      </w:r>
    </w:p>
    <w:p w14:paraId="68ABAA20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1CAA7015" w14:textId="77777777" w:rsidR="00B80DE8" w:rsidRPr="00A940DC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[</w:t>
      </w:r>
      <w:r w:rsidR="007C75E0" w:rsidRPr="005F2975">
        <w:rPr>
          <w:rFonts w:ascii="Times New Roman" w:hAnsi="Times New Roman"/>
          <w:sz w:val="22"/>
          <w:highlight w:val="lightGray"/>
          <w:lang w:val="en-GB"/>
        </w:rPr>
        <w:t xml:space="preserve">specified </w:t>
      </w:r>
      <w:r w:rsidR="00B80DE8" w:rsidRPr="005F2975">
        <w:rPr>
          <w:rFonts w:ascii="Times New Roman" w:hAnsi="Times New Roman"/>
          <w:sz w:val="22"/>
          <w:highlight w:val="lightGray"/>
          <w:lang w:val="en-GB"/>
        </w:rPr>
        <w:t>forms and other relevant documents</w:t>
      </w:r>
      <w:r w:rsidR="00085CA1" w:rsidRPr="005F2975">
        <w:rPr>
          <w:rFonts w:ascii="Times New Roman" w:hAnsi="Times New Roman"/>
          <w:sz w:val="22"/>
          <w:highlight w:val="lightGray"/>
          <w:lang w:val="en-GB"/>
        </w:rPr>
        <w:t xml:space="preserve"> (Annex V</w:t>
      </w:r>
      <w:r w:rsidR="00216F0D" w:rsidRPr="005F2975">
        <w:rPr>
          <w:rFonts w:ascii="Times New Roman" w:hAnsi="Times New Roman"/>
          <w:sz w:val="22"/>
          <w:highlight w:val="lightGray"/>
          <w:lang w:val="en-GB"/>
        </w:rPr>
        <w:t>)</w:t>
      </w:r>
      <w:r>
        <w:rPr>
          <w:rFonts w:ascii="Times New Roman" w:hAnsi="Times New Roman"/>
          <w:sz w:val="22"/>
          <w:lang w:val="en-GB"/>
        </w:rPr>
        <w:t>]</w:t>
      </w:r>
      <w:r w:rsidR="00B80DE8" w:rsidRPr="00A940DC">
        <w:rPr>
          <w:rFonts w:ascii="Times New Roman" w:hAnsi="Times New Roman"/>
          <w:sz w:val="22"/>
          <w:lang w:val="en-GB"/>
        </w:rPr>
        <w:t>;</w:t>
      </w:r>
    </w:p>
    <w:p w14:paraId="519AA307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346D35BC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5CB3403E" w14:textId="77777777" w:rsidR="00462120" w:rsidRPr="0068104F" w:rsidRDefault="00462120" w:rsidP="00462120">
      <w:pPr>
        <w:keepNext/>
        <w:keepLines/>
        <w:tabs>
          <w:tab w:val="left" w:pos="1134"/>
        </w:tabs>
        <w:spacing w:before="240"/>
        <w:ind w:left="1134" w:hanging="1134"/>
        <w:rPr>
          <w:rFonts w:ascii="Times New Roman" w:hAnsi="Times New Roman"/>
          <w:sz w:val="22"/>
          <w:szCs w:val="22"/>
        </w:rPr>
      </w:pPr>
      <w:r w:rsidRPr="0068104F">
        <w:rPr>
          <w:rFonts w:ascii="Times New Roman" w:hAnsi="Times New Roman"/>
          <w:sz w:val="22"/>
          <w:szCs w:val="22"/>
          <w:highlight w:val="yellow"/>
        </w:rPr>
        <w:lastRenderedPageBreak/>
        <w:t>For direct management insert the following</w:t>
      </w:r>
    </w:p>
    <w:p w14:paraId="63B46748" w14:textId="77777777" w:rsidR="00462120" w:rsidRPr="0068104F" w:rsidRDefault="000D4DE7" w:rsidP="00462120">
      <w:pPr>
        <w:jc w:val="both"/>
        <w:rPr>
          <w:rFonts w:ascii="Times New Roman" w:hAnsi="Times New Roman"/>
          <w:sz w:val="22"/>
          <w:szCs w:val="22"/>
          <w:lang w:eastAsia="en-GB"/>
        </w:rPr>
      </w:pPr>
      <w:r w:rsidRPr="000D4DE7">
        <w:rPr>
          <w:rFonts w:ascii="Times New Roman" w:hAnsi="Times New Roman"/>
          <w:sz w:val="22"/>
          <w:szCs w:val="22"/>
          <w:lang w:eastAsia="en-GB"/>
        </w:rPr>
        <w:t>[</w:t>
      </w:r>
      <w:r w:rsidR="00462120" w:rsidRPr="0068104F">
        <w:rPr>
          <w:rFonts w:ascii="Times New Roman" w:hAnsi="Times New Roman"/>
          <w:sz w:val="22"/>
          <w:szCs w:val="22"/>
          <w:lang w:eastAsia="en-GB"/>
        </w:rPr>
        <w:t xml:space="preserve">For the purpose of Article 44  of the General Conditions, </w:t>
      </w:r>
    </w:p>
    <w:p w14:paraId="1AEB306A" w14:textId="77777777" w:rsidR="00462120" w:rsidRPr="0068104F" w:rsidRDefault="00462120" w:rsidP="0046212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n-GB"/>
        </w:rPr>
      </w:pPr>
      <w:r w:rsidRPr="0068104F">
        <w:rPr>
          <w:rFonts w:ascii="Times New Roman" w:hAnsi="Times New Roman"/>
        </w:rPr>
        <w:t>[</w:t>
      </w:r>
      <w:r w:rsidRPr="0068104F">
        <w:rPr>
          <w:rFonts w:ascii="Times New Roman" w:hAnsi="Times New Roman"/>
          <w:highlight w:val="yellow"/>
        </w:rPr>
        <w:t>For DG DEVCO</w:t>
      </w:r>
      <w:r w:rsidRPr="0068104F">
        <w:rPr>
          <w:rFonts w:ascii="Times New Roman" w:hAnsi="Times New Roman"/>
        </w:rPr>
        <w:t xml:space="preserve"> </w:t>
      </w:r>
      <w:r w:rsidRPr="0068104F">
        <w:rPr>
          <w:rFonts w:ascii="Times New Roman" w:hAnsi="Times New Roman"/>
          <w:highlight w:val="lightGray"/>
        </w:rPr>
        <w:t>the data controller is the head of legal affairs unit of DG International Cooperation and Development</w:t>
      </w:r>
      <w:r w:rsidRPr="0068104F">
        <w:rPr>
          <w:rFonts w:ascii="Times New Roman" w:hAnsi="Times New Roman"/>
        </w:rPr>
        <w:t>]</w:t>
      </w:r>
    </w:p>
    <w:p w14:paraId="4BAD24A1" w14:textId="77777777" w:rsidR="00462120" w:rsidRPr="0068104F" w:rsidRDefault="00462120" w:rsidP="00462120">
      <w:pPr>
        <w:pStyle w:val="ListParagraph"/>
        <w:spacing w:before="120"/>
        <w:jc w:val="both"/>
        <w:rPr>
          <w:rFonts w:ascii="Times New Roman" w:hAnsi="Times New Roman"/>
        </w:rPr>
      </w:pPr>
      <w:r w:rsidRPr="0068104F">
        <w:rPr>
          <w:rFonts w:ascii="Times New Roman" w:hAnsi="Times New Roman"/>
          <w:highlight w:val="yellow"/>
        </w:rPr>
        <w:t>[For DG NEAR</w:t>
      </w:r>
      <w:r w:rsidRPr="0068104F">
        <w:rPr>
          <w:rFonts w:ascii="Times New Roman" w:hAnsi="Times New Roman"/>
        </w:rPr>
        <w:t xml:space="preserve"> t</w:t>
      </w:r>
      <w:r w:rsidRPr="0068104F">
        <w:rPr>
          <w:rFonts w:ascii="Times New Roman" w:hAnsi="Times New Roman"/>
          <w:highlight w:val="lightGray"/>
        </w:rPr>
        <w:t>he data controller is the head of contracts and finance unit R4 of DG Neighbourhood and Enlargement Negotiations]</w:t>
      </w:r>
    </w:p>
    <w:p w14:paraId="4C631153" w14:textId="77777777" w:rsidR="00462120" w:rsidRPr="0068104F" w:rsidRDefault="00462120" w:rsidP="00462120">
      <w:pPr>
        <w:pStyle w:val="ListParagraph"/>
        <w:spacing w:before="120"/>
        <w:jc w:val="both"/>
        <w:rPr>
          <w:rFonts w:ascii="Times New Roman" w:hAnsi="Times New Roman"/>
        </w:rPr>
      </w:pPr>
      <w:r w:rsidRPr="0068104F">
        <w:rPr>
          <w:rFonts w:ascii="Times New Roman" w:hAnsi="Times New Roman"/>
        </w:rPr>
        <w:t>[</w:t>
      </w:r>
      <w:r w:rsidRPr="0068104F">
        <w:rPr>
          <w:rFonts w:ascii="Times New Roman" w:hAnsi="Times New Roman"/>
          <w:highlight w:val="yellow"/>
        </w:rPr>
        <w:t>For any other DG</w:t>
      </w:r>
      <w:r w:rsidRPr="0068104F">
        <w:rPr>
          <w:rFonts w:ascii="Times New Roman" w:hAnsi="Times New Roman"/>
        </w:rPr>
        <w:t xml:space="preserve"> </w:t>
      </w:r>
      <w:r w:rsidRPr="0068104F">
        <w:rPr>
          <w:rFonts w:ascii="Times New Roman" w:hAnsi="Times New Roman"/>
          <w:highlight w:val="lightGray"/>
        </w:rPr>
        <w:t>the data controller is</w:t>
      </w:r>
      <w:r w:rsidRPr="0068104F">
        <w:rPr>
          <w:rFonts w:ascii="Times New Roman" w:hAnsi="Times New Roman"/>
        </w:rPr>
        <w:t xml:space="preserve"> </w:t>
      </w:r>
      <w:r w:rsidRPr="0068104F">
        <w:rPr>
          <w:rFonts w:ascii="Times New Roman" w:hAnsi="Times New Roman"/>
          <w:highlight w:val="yellow"/>
        </w:rPr>
        <w:t>&lt;please add the function of your controller &gt;</w:t>
      </w:r>
      <w:r w:rsidRPr="0068104F">
        <w:rPr>
          <w:rFonts w:ascii="Times New Roman" w:hAnsi="Times New Roman"/>
        </w:rPr>
        <w:t>.</w:t>
      </w:r>
      <w:r w:rsidRPr="0068104F">
        <w:rPr>
          <w:rFonts w:ascii="Times New Roman" w:hAnsi="Times New Roman"/>
          <w:highlight w:val="lightGray"/>
        </w:rPr>
        <w:t>]</w:t>
      </w:r>
    </w:p>
    <w:p w14:paraId="0F9C7905" w14:textId="77777777" w:rsidR="00462120" w:rsidRPr="0068104F" w:rsidRDefault="00462120" w:rsidP="0046212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Style w:val="Hyperlink"/>
          <w:rFonts w:ascii="Times New Roman" w:hAnsi="Times New Roman"/>
        </w:rPr>
      </w:pPr>
      <w:proofErr w:type="gramStart"/>
      <w:r w:rsidRPr="0068104F">
        <w:rPr>
          <w:rFonts w:ascii="Times New Roman" w:eastAsia="Times New Roman" w:hAnsi="Times New Roman"/>
          <w:lang w:eastAsia="en-GB"/>
        </w:rPr>
        <w:t>the</w:t>
      </w:r>
      <w:proofErr w:type="gramEnd"/>
      <w:r w:rsidRPr="0068104F">
        <w:rPr>
          <w:rFonts w:ascii="Times New Roman" w:eastAsia="Times New Roman" w:hAnsi="Times New Roman"/>
          <w:lang w:eastAsia="en-GB"/>
        </w:rPr>
        <w:t xml:space="preserve"> data protection notice is available at</w:t>
      </w:r>
      <w:r w:rsidRPr="0068104F">
        <w:rPr>
          <w:rFonts w:ascii="Times New Roman" w:hAnsi="Times New Roman"/>
        </w:rPr>
        <w:t xml:space="preserve"> </w:t>
      </w:r>
      <w:hyperlink r:id="rId9" w:history="1">
        <w:r w:rsidRPr="0068104F">
          <w:rPr>
            <w:rStyle w:val="Hyperlink"/>
            <w:rFonts w:ascii="Times New Roman" w:hAnsi="Times New Roman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</w:rPr>
        <w:t xml:space="preserve">. </w:t>
      </w:r>
      <w:r w:rsidR="000D4DE7" w:rsidRPr="000D4DE7">
        <w:rPr>
          <w:rStyle w:val="Hyperlink"/>
          <w:rFonts w:ascii="Times New Roman" w:hAnsi="Times New Roman"/>
        </w:rPr>
        <w:t>]</w:t>
      </w:r>
    </w:p>
    <w:p w14:paraId="00DB5C75" w14:textId="77777777" w:rsidR="00462120" w:rsidRPr="0068104F" w:rsidRDefault="00462120" w:rsidP="00462120">
      <w:pPr>
        <w:spacing w:before="100" w:beforeAutospacing="1" w:after="100" w:afterAutospacing="1"/>
        <w:jc w:val="both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highlight w:val="yellow"/>
          <w:u w:val="none"/>
        </w:rPr>
        <w:t>For indirect management insert the following</w:t>
      </w:r>
    </w:p>
    <w:p w14:paraId="7A76AB59" w14:textId="77777777" w:rsidR="00462120" w:rsidRPr="0068104F" w:rsidRDefault="000D4DE7" w:rsidP="0068104F">
      <w:pPr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[</w:t>
      </w:r>
      <w:r w:rsidR="00462120"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="00462120"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="00462120"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="00462120" w:rsidRPr="0068104F">
        <w:rPr>
          <w:rFonts w:ascii="Times New Roman" w:hAnsi="Times New Roman"/>
          <w:sz w:val="22"/>
          <w:szCs w:val="22"/>
          <w:highlight w:val="lightGray"/>
        </w:rPr>
        <w:t>general conditions, for the part of the data transferred by the contracting authority to the European Commission:</w:t>
      </w:r>
    </w:p>
    <w:p w14:paraId="3598740A" w14:textId="77777777"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Fonts w:ascii="Times New Roman" w:hAnsi="Times New Roman"/>
          <w:sz w:val="22"/>
          <w:szCs w:val="22"/>
          <w:highlight w:val="lightGray"/>
        </w:rPr>
        <w:t>(a) the controller for the processing of personal data carried out within the Commission is</w:t>
      </w:r>
    </w:p>
    <w:p w14:paraId="34A868A5" w14:textId="77777777"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Fonts w:ascii="Times New Roman" w:hAnsi="Times New Roman"/>
          <w:sz w:val="22"/>
          <w:szCs w:val="22"/>
        </w:rPr>
        <w:t>[</w:t>
      </w:r>
      <w:r w:rsidRPr="0068104F">
        <w:rPr>
          <w:rFonts w:ascii="Times New Roman" w:hAnsi="Times New Roman"/>
          <w:sz w:val="22"/>
          <w:szCs w:val="22"/>
          <w:highlight w:val="yellow"/>
        </w:rPr>
        <w:t>For DG DEVCO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highlight w:val="lightGray"/>
        </w:rPr>
        <w:t>the head of legal affairs unit of DG International Cooperation and Development</w:t>
      </w:r>
      <w:r w:rsidRPr="0068104F">
        <w:rPr>
          <w:rFonts w:ascii="Times New Roman" w:hAnsi="Times New Roman"/>
          <w:sz w:val="22"/>
          <w:szCs w:val="22"/>
        </w:rPr>
        <w:t>.]</w:t>
      </w:r>
    </w:p>
    <w:p w14:paraId="3BC34095" w14:textId="77777777"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Fonts w:ascii="Times New Roman" w:hAnsi="Times New Roman"/>
          <w:sz w:val="22"/>
          <w:szCs w:val="22"/>
          <w:highlight w:val="yellow"/>
        </w:rPr>
        <w:t>[For DG NEAR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highlight w:val="lightGray"/>
        </w:rPr>
        <w:t>the head of contracts and finance unit R4 of DG Neighbourhood and Enlargement Negotiations]</w:t>
      </w:r>
      <w:r w:rsidRPr="0068104F">
        <w:rPr>
          <w:rFonts w:ascii="Times New Roman" w:hAnsi="Times New Roman"/>
          <w:sz w:val="22"/>
          <w:szCs w:val="22"/>
        </w:rPr>
        <w:t>[</w:t>
      </w:r>
      <w:r w:rsidRPr="0068104F">
        <w:rPr>
          <w:rFonts w:ascii="Times New Roman" w:hAnsi="Times New Roman"/>
          <w:sz w:val="22"/>
          <w:szCs w:val="22"/>
          <w:highlight w:val="yellow"/>
        </w:rPr>
        <w:t>For any other DG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highlight w:val="yellow"/>
        </w:rPr>
        <w:t>&lt;please add the function of your controller &gt;</w:t>
      </w:r>
      <w:r w:rsidRPr="0068104F">
        <w:rPr>
          <w:rFonts w:ascii="Times New Roman" w:hAnsi="Times New Roman"/>
          <w:sz w:val="22"/>
          <w:szCs w:val="22"/>
        </w:rPr>
        <w:t>.</w:t>
      </w:r>
      <w:r w:rsidRPr="0068104F">
        <w:rPr>
          <w:rFonts w:ascii="Times New Roman" w:hAnsi="Times New Roman"/>
          <w:sz w:val="22"/>
          <w:szCs w:val="22"/>
          <w:highlight w:val="lightGray"/>
        </w:rPr>
        <w:t>]</w:t>
      </w:r>
    </w:p>
    <w:p w14:paraId="4C916846" w14:textId="77777777" w:rsidR="00462120" w:rsidRPr="0068104F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14:paraId="015A1E99" w14:textId="77777777" w:rsidR="004963DB" w:rsidRPr="00462120" w:rsidRDefault="004963DB" w:rsidP="004963DB">
      <w:pPr>
        <w:ind w:left="567" w:hanging="567"/>
        <w:jc w:val="both"/>
        <w:outlineLvl w:val="0"/>
        <w:rPr>
          <w:rFonts w:ascii="Times New Roman" w:hAnsi="Times New Roman"/>
          <w:sz w:val="22"/>
          <w:szCs w:val="22"/>
          <w:lang w:val="en-GB"/>
        </w:rPr>
      </w:pPr>
      <w:r w:rsidRPr="00462120">
        <w:rPr>
          <w:rFonts w:ascii="Times New Roman" w:hAnsi="Times New Roman"/>
          <w:sz w:val="22"/>
          <w:szCs w:val="22"/>
          <w:highlight w:val="yellow"/>
          <w:lang w:val="en-GB"/>
        </w:rPr>
        <w:t>If necessary and after having obtained prior approval/derogation by the competent services:</w:t>
      </w:r>
    </w:p>
    <w:p w14:paraId="79548CE6" w14:textId="77777777" w:rsidR="007A4C4D" w:rsidRPr="00462120" w:rsidRDefault="004963DB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462120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The following conditions to the </w:t>
      </w:r>
      <w:r w:rsidR="00531265" w:rsidRPr="00462120">
        <w:rPr>
          <w:rFonts w:ascii="Times New Roman" w:hAnsi="Times New Roman"/>
          <w:sz w:val="22"/>
          <w:szCs w:val="22"/>
          <w:highlight w:val="lightGray"/>
          <w:lang w:val="en-GB"/>
        </w:rPr>
        <w:t>c</w:t>
      </w:r>
      <w:r w:rsidRPr="00462120">
        <w:rPr>
          <w:rFonts w:ascii="Times New Roman" w:hAnsi="Times New Roman"/>
          <w:sz w:val="22"/>
          <w:szCs w:val="22"/>
          <w:highlight w:val="lightGray"/>
          <w:lang w:val="en-GB"/>
        </w:rPr>
        <w:t>ontract shall apply</w:t>
      </w:r>
      <w:r w:rsidRPr="00462120">
        <w:rPr>
          <w:rFonts w:ascii="Times New Roman" w:hAnsi="Times New Roman"/>
          <w:sz w:val="22"/>
          <w:szCs w:val="22"/>
          <w:lang w:val="en-GB"/>
        </w:rPr>
        <w:t>:</w:t>
      </w:r>
      <w:r w:rsidR="00B202BC" w:rsidRPr="00462120">
        <w:rPr>
          <w:rFonts w:ascii="Times New Roman" w:hAnsi="Times New Roman"/>
          <w:sz w:val="22"/>
          <w:szCs w:val="22"/>
          <w:lang w:val="en-GB"/>
        </w:rPr>
        <w:t>&lt;</w:t>
      </w:r>
      <w:r w:rsidR="00B202BC" w:rsidRPr="00462120">
        <w:rPr>
          <w:rFonts w:ascii="Times New Roman" w:hAnsi="Times New Roman"/>
          <w:sz w:val="22"/>
          <w:szCs w:val="22"/>
          <w:highlight w:val="yellow"/>
          <w:lang w:val="en-GB"/>
        </w:rPr>
        <w:t>specify conditions</w:t>
      </w:r>
      <w:r w:rsidR="00B202BC" w:rsidRPr="00462120">
        <w:rPr>
          <w:rFonts w:ascii="Times New Roman" w:hAnsi="Times New Roman"/>
          <w:sz w:val="22"/>
          <w:szCs w:val="22"/>
          <w:lang w:val="en-GB"/>
        </w:rPr>
        <w:t>&gt;</w:t>
      </w:r>
      <w:r w:rsidRPr="00462120">
        <w:rPr>
          <w:rFonts w:ascii="Times New Roman" w:hAnsi="Times New Roman"/>
          <w:sz w:val="22"/>
          <w:szCs w:val="22"/>
          <w:lang w:val="en-GB"/>
        </w:rPr>
        <w:t>]</w:t>
      </w:r>
    </w:p>
    <w:p w14:paraId="3BAE5209" w14:textId="77777777"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[</w:t>
      </w:r>
      <w:r w:rsidR="00227A05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two</w:t>
      </w:r>
      <w:r w:rsidR="00B202BC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] [t</w:t>
      </w:r>
      <w:r w:rsidR="00227A05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hree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]</w:t>
      </w:r>
      <w:r w:rsidR="00227A05" w:rsidRPr="000D4DE7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D4DE7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[</w:t>
      </w:r>
      <w:r w:rsidRPr="000D4DE7">
        <w:rPr>
          <w:rFonts w:ascii="Times New Roman" w:hAnsi="Times New Roman"/>
          <w:sz w:val="22"/>
          <w:szCs w:val="22"/>
          <w:highlight w:val="yellow"/>
          <w:lang w:val="en-GB"/>
        </w:rPr>
        <w:t xml:space="preserve">For </w:t>
      </w:r>
      <w:r w:rsidR="00667C1A" w:rsidRPr="000D4DE7">
        <w:rPr>
          <w:rFonts w:ascii="Times New Roman" w:hAnsi="Times New Roman"/>
          <w:sz w:val="22"/>
          <w:szCs w:val="22"/>
          <w:highlight w:val="yellow"/>
          <w:lang w:val="en-GB"/>
        </w:rPr>
        <w:t>direct management</w:t>
      </w:r>
      <w:r w:rsidRPr="005F2975">
        <w:rPr>
          <w:rFonts w:ascii="Times New Roman" w:hAnsi="Times New Roman"/>
          <w:i/>
          <w:sz w:val="22"/>
          <w:highlight w:val="lightGray"/>
          <w:lang w:val="en-GB"/>
        </w:rPr>
        <w:t xml:space="preserve">: 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[</w:t>
      </w:r>
      <w:r w:rsidR="00227A05" w:rsidRPr="00AB4397">
        <w:rPr>
          <w:rFonts w:ascii="Times New Roman" w:hAnsi="Times New Roman"/>
          <w:sz w:val="22"/>
          <w:highlight w:val="lightGray"/>
          <w:lang w:val="en-GB"/>
        </w:rPr>
        <w:t>one</w:t>
      </w:r>
      <w:r w:rsidR="00B202BC" w:rsidRPr="00AB4397">
        <w:rPr>
          <w:rFonts w:ascii="Times New Roman" w:hAnsi="Times New Roman"/>
          <w:sz w:val="22"/>
          <w:highlight w:val="lightGray"/>
          <w:lang w:val="en-GB"/>
        </w:rPr>
        <w:t>] [</w:t>
      </w:r>
      <w:r w:rsidR="00227A05" w:rsidRPr="00AB4397">
        <w:rPr>
          <w:rFonts w:ascii="Times New Roman" w:hAnsi="Times New Roman"/>
          <w:sz w:val="22"/>
          <w:highlight w:val="lightGray"/>
          <w:lang w:val="en-GB"/>
        </w:rPr>
        <w:t>two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 xml:space="preserve">]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originals being for the European Commission</w:t>
      </w:r>
      <w:r w:rsidR="00B202BC">
        <w:rPr>
          <w:rFonts w:ascii="Times New Roman" w:hAnsi="Times New Roman"/>
          <w:sz w:val="22"/>
          <w:lang w:val="en-GB"/>
        </w:rPr>
        <w:t>]</w:t>
      </w:r>
      <w:r w:rsidRPr="005B03BC">
        <w:rPr>
          <w:rFonts w:ascii="Times New Roman" w:hAnsi="Times New Roman"/>
          <w:sz w:val="22"/>
          <w:lang w:val="en-GB"/>
        </w:rPr>
        <w:t xml:space="preserve"> </w:t>
      </w:r>
      <w:r w:rsidR="00B202BC">
        <w:rPr>
          <w:rFonts w:ascii="Times New Roman" w:hAnsi="Times New Roman"/>
          <w:sz w:val="22"/>
          <w:lang w:val="en-GB"/>
        </w:rPr>
        <w:t>[</w:t>
      </w:r>
      <w:r w:rsidRPr="005B03BC">
        <w:rPr>
          <w:rFonts w:ascii="Times New Roman" w:hAnsi="Times New Roman"/>
          <w:sz w:val="22"/>
          <w:highlight w:val="yellow"/>
          <w:lang w:val="en-GB"/>
        </w:rPr>
        <w:t xml:space="preserve">For </w:t>
      </w:r>
      <w:r w:rsidR="00667C1A">
        <w:rPr>
          <w:rFonts w:ascii="Times New Roman" w:hAnsi="Times New Roman"/>
          <w:sz w:val="22"/>
          <w:highlight w:val="yellow"/>
          <w:lang w:val="en-GB"/>
        </w:rPr>
        <w:t>indirect management</w:t>
      </w:r>
      <w:r w:rsidRPr="005B03BC">
        <w:rPr>
          <w:rFonts w:ascii="Times New Roman" w:hAnsi="Times New Roman"/>
          <w:sz w:val="22"/>
          <w:lang w:val="en-GB"/>
        </w:rPr>
        <w:t>:</w:t>
      </w:r>
      <w:r w:rsidRPr="005B03BC">
        <w:rPr>
          <w:rFonts w:ascii="Times New Roman" w:hAnsi="Times New Roman"/>
          <w:i/>
          <w:sz w:val="22"/>
          <w:lang w:val="en-GB"/>
        </w:rPr>
        <w:t xml:space="preserve">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one original being for the </w:t>
      </w:r>
      <w:r w:rsidR="00531265">
        <w:rPr>
          <w:rFonts w:ascii="Times New Roman" w:hAnsi="Times New Roman"/>
          <w:sz w:val="22"/>
          <w:highlight w:val="lightGray"/>
          <w:lang w:val="en-GB"/>
        </w:rPr>
        <w:t>c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highlight w:val="lightGray"/>
          <w:lang w:val="en-GB"/>
        </w:rPr>
        <w:t>a</w:t>
      </w:r>
      <w:r w:rsidRPr="005F2975">
        <w:rPr>
          <w:rFonts w:ascii="Times New Roman" w:hAnsi="Times New Roman"/>
          <w:sz w:val="22"/>
          <w:highlight w:val="lightGray"/>
          <w:lang w:val="en-GB"/>
        </w:rPr>
        <w:t>uthority, one original being for the European Commission</w:t>
      </w:r>
      <w:r w:rsidRPr="005B03BC">
        <w:rPr>
          <w:rFonts w:ascii="Times New Roman" w:hAnsi="Times New Roman"/>
          <w:sz w:val="22"/>
          <w:lang w:val="en-GB"/>
        </w:rPr>
        <w:t>,</w:t>
      </w:r>
      <w:r w:rsidR="00AB4397">
        <w:rPr>
          <w:rFonts w:ascii="Times New Roman" w:hAnsi="Times New Roman"/>
          <w:sz w:val="22"/>
          <w:lang w:val="en-GB"/>
        </w:rPr>
        <w:t>]</w:t>
      </w:r>
      <w:r w:rsidRPr="005B03BC">
        <w:rPr>
          <w:rFonts w:ascii="Times New Roman" w:hAnsi="Times New Roman"/>
          <w:sz w:val="22"/>
          <w:lang w:val="en-GB"/>
        </w:rPr>
        <w:t xml:space="preserve"> and one original being for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2D47E8">
        <w:rPr>
          <w:rFonts w:ascii="Times New Roman" w:hAnsi="Times New Roman"/>
          <w:sz w:val="22"/>
          <w:lang w:val="en-GB"/>
        </w:rPr>
        <w:t>ontractor</w:t>
      </w:r>
      <w:r w:rsidRPr="005B03BC">
        <w:rPr>
          <w:rFonts w:ascii="Times New Roman" w:hAnsi="Times New Roman"/>
          <w:sz w:val="22"/>
          <w:lang w:val="en-GB"/>
        </w:rPr>
        <w:t>.</w:t>
      </w:r>
    </w:p>
    <w:p w14:paraId="298DF9AA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2232"/>
      </w:tblGrid>
      <w:tr w:rsidR="004D2FD8" w:rsidRPr="007B70EE" w14:paraId="6A0EA3D1" w14:textId="77777777" w:rsidTr="00514BE0">
        <w:trPr>
          <w:trHeight w:val="520"/>
        </w:trPr>
        <w:tc>
          <w:tcPr>
            <w:tcW w:w="4253" w:type="dxa"/>
            <w:gridSpan w:val="2"/>
          </w:tcPr>
          <w:p w14:paraId="46AFB2CB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14:paraId="5D6AECE3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5FF14855" w14:textId="77777777" w:rsidTr="00514BE0">
        <w:trPr>
          <w:cantSplit/>
          <w:trHeight w:val="555"/>
        </w:trPr>
        <w:tc>
          <w:tcPr>
            <w:tcW w:w="1985" w:type="dxa"/>
          </w:tcPr>
          <w:p w14:paraId="4EAF8395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3E57D23B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4A28F8E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20E0823E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21F5221" w14:textId="77777777" w:rsidTr="00514BE0">
        <w:trPr>
          <w:cantSplit/>
          <w:trHeight w:val="577"/>
        </w:trPr>
        <w:tc>
          <w:tcPr>
            <w:tcW w:w="1985" w:type="dxa"/>
          </w:tcPr>
          <w:p w14:paraId="4670CD7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087B10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09F9FCE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26C26D4A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0BE7865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C19F5B3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AF3A70D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105C5B1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555E691" w14:textId="77777777" w:rsidTr="00514BE0">
        <w:trPr>
          <w:cantSplit/>
          <w:trHeight w:val="878"/>
        </w:trPr>
        <w:tc>
          <w:tcPr>
            <w:tcW w:w="1985" w:type="dxa"/>
          </w:tcPr>
          <w:p w14:paraId="469E8E7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BCD045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32D2B0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46D914D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11027A9E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726BD7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43E5AD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372EB15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3954EA8" w14:textId="77777777" w:rsidTr="00514BE0">
        <w:trPr>
          <w:cantSplit/>
          <w:trHeight w:val="428"/>
        </w:trPr>
        <w:tc>
          <w:tcPr>
            <w:tcW w:w="1985" w:type="dxa"/>
          </w:tcPr>
          <w:p w14:paraId="1B7B169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C1EE83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28BE55E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28F237F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F58D4C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3DE84B1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C3F5DE4" w14:textId="77777777" w:rsidTr="00514BE0">
        <w:trPr>
          <w:cantSplit/>
          <w:trHeight w:val="660"/>
        </w:trPr>
        <w:tc>
          <w:tcPr>
            <w:tcW w:w="8611" w:type="dxa"/>
            <w:gridSpan w:val="5"/>
          </w:tcPr>
          <w:p w14:paraId="61F7375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64128979" w14:textId="77777777" w:rsidR="00546FB0" w:rsidRPr="00A646D3" w:rsidRDefault="00546FB0" w:rsidP="00546F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46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For indirect management with ex-ante control</w:t>
            </w:r>
            <w:r w:rsidR="00A83508" w:rsidRPr="00A646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if the European Commission makes payments under the contract</w:t>
            </w:r>
            <w:r w:rsidR="00C675D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and for contracts under IMBC in IPA countries</w:t>
            </w:r>
            <w:r w:rsidRPr="00A646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:</w:t>
            </w:r>
          </w:p>
          <w:p w14:paraId="3630DFBE" w14:textId="77777777" w:rsidR="0076436E" w:rsidRDefault="00384BAB" w:rsidP="00546FB0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[</w:t>
            </w:r>
            <w:r w:rsidR="004D2FD8"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Endorsed for financing by the European </w:t>
            </w:r>
            <w:r w:rsidR="00315611"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Union</w:t>
            </w:r>
            <w:r w:rsidR="00315611" w:rsidRPr="002F33C5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14:paraId="0C044E6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14:paraId="2E309EF8" w14:textId="77777777" w:rsidTr="00514BE0">
        <w:trPr>
          <w:cantSplit/>
          <w:trHeight w:val="574"/>
        </w:trPr>
        <w:tc>
          <w:tcPr>
            <w:tcW w:w="1985" w:type="dxa"/>
          </w:tcPr>
          <w:p w14:paraId="4601C35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CAF3CA4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  <w:r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Name:</w:t>
            </w:r>
          </w:p>
        </w:tc>
        <w:tc>
          <w:tcPr>
            <w:tcW w:w="2268" w:type="dxa"/>
          </w:tcPr>
          <w:p w14:paraId="79B63239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5DB19BF5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01B8EB89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14:paraId="2C1CB07D" w14:textId="77777777" w:rsidTr="00514BE0">
        <w:trPr>
          <w:cantSplit/>
          <w:trHeight w:val="568"/>
        </w:trPr>
        <w:tc>
          <w:tcPr>
            <w:tcW w:w="1985" w:type="dxa"/>
          </w:tcPr>
          <w:p w14:paraId="1A4F4C6A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6F335173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1EC8ABE7" w14:textId="77777777" w:rsidR="004D2FD8" w:rsidRPr="005F2975" w:rsidRDefault="00FA3F66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  <w:r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Title</w:t>
            </w:r>
            <w:r w:rsidR="004D2FD8"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:</w:t>
            </w:r>
          </w:p>
        </w:tc>
        <w:tc>
          <w:tcPr>
            <w:tcW w:w="2268" w:type="dxa"/>
          </w:tcPr>
          <w:p w14:paraId="137791F7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6D276A6C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1C2AAC32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14:paraId="0C33B2F1" w14:textId="77777777" w:rsidTr="00514BE0">
        <w:trPr>
          <w:cantSplit/>
          <w:trHeight w:val="890"/>
        </w:trPr>
        <w:tc>
          <w:tcPr>
            <w:tcW w:w="1985" w:type="dxa"/>
          </w:tcPr>
          <w:p w14:paraId="63AB7955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445AAE7C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65E4A782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  <w:r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0FFB059D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2C131447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72FDC321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14:paraId="488815F8" w14:textId="77777777" w:rsidTr="00514BE0">
        <w:trPr>
          <w:cantSplit/>
          <w:trHeight w:val="409"/>
        </w:trPr>
        <w:tc>
          <w:tcPr>
            <w:tcW w:w="1985" w:type="dxa"/>
          </w:tcPr>
          <w:p w14:paraId="36647508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46EA9790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Date:</w:t>
            </w:r>
            <w:r w:rsidR="00384BAB"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]</w:t>
            </w:r>
          </w:p>
        </w:tc>
        <w:tc>
          <w:tcPr>
            <w:tcW w:w="2268" w:type="dxa"/>
          </w:tcPr>
          <w:p w14:paraId="30C5391E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14:paraId="192D0A85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6FF942E4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27BFAFB9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11"/>
      <w:footerReference w:type="first" r:id="rId12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942A" w14:textId="77777777" w:rsidR="0096524C" w:rsidRDefault="0096524C">
      <w:r>
        <w:separator/>
      </w:r>
    </w:p>
    <w:p w14:paraId="3DF4D4B7" w14:textId="77777777" w:rsidR="0096524C" w:rsidRDefault="0096524C"/>
  </w:endnote>
  <w:endnote w:type="continuationSeparator" w:id="0">
    <w:p w14:paraId="070D843F" w14:textId="77777777" w:rsidR="0096524C" w:rsidRDefault="0096524C">
      <w:r>
        <w:continuationSeparator/>
      </w:r>
    </w:p>
    <w:p w14:paraId="2C971A03" w14:textId="77777777" w:rsidR="0096524C" w:rsidRDefault="00965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CD5D" w14:textId="77777777" w:rsidR="00326BE0" w:rsidRPr="0076436E" w:rsidRDefault="000D4DE7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930933">
      <w:rPr>
        <w:rFonts w:ascii="Times New Roman" w:hAnsi="Times New Roman"/>
        <w:b/>
        <w:sz w:val="18"/>
        <w:szCs w:val="18"/>
        <w:lang w:val="en-GB"/>
      </w:rPr>
      <w:t xml:space="preserve"> </w:t>
    </w:r>
    <w:r w:rsidR="00571A21">
      <w:rPr>
        <w:rFonts w:ascii="Times New Roman" w:hAnsi="Times New Roman"/>
        <w:b/>
        <w:sz w:val="18"/>
        <w:szCs w:val="18"/>
        <w:lang w:val="en-GB"/>
      </w:rPr>
      <w:t>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436D3A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436D3A"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25241F43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C01B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391BA918" w14:textId="77777777" w:rsidR="00326BE0" w:rsidRDefault="00326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A9C08" w14:textId="77777777" w:rsidR="0096524C" w:rsidRDefault="0096524C" w:rsidP="008056C4">
      <w:pPr>
        <w:spacing w:before="0" w:after="0"/>
      </w:pPr>
      <w:r>
        <w:separator/>
      </w:r>
    </w:p>
  </w:footnote>
  <w:footnote w:type="continuationSeparator" w:id="0">
    <w:p w14:paraId="1AED6107" w14:textId="77777777" w:rsidR="0096524C" w:rsidRDefault="0096524C">
      <w:r>
        <w:continuationSeparator/>
      </w:r>
    </w:p>
    <w:p w14:paraId="1FB002F1" w14:textId="77777777" w:rsidR="0096524C" w:rsidRDefault="0096524C"/>
  </w:footnote>
  <w:footnote w:id="1">
    <w:p w14:paraId="74A9913E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2835E81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3714A76C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2E67AC82" w14:textId="77777777"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="0076436E" w:rsidRPr="00C675D1">
        <w:rPr>
          <w:highlight w:val="yellow"/>
          <w:lang w:val="en-GB"/>
        </w:rPr>
        <w:t>&lt;</w:t>
      </w:r>
      <w:r w:rsidRPr="00C675D1">
        <w:rPr>
          <w:highlight w:val="yellow"/>
          <w:lang w:val="en-GB"/>
        </w:rPr>
        <w:t>DDP (Delivered Duty Paid)</w:t>
      </w:r>
      <w:r w:rsidR="0076436E" w:rsidRPr="00C675D1">
        <w:rPr>
          <w:highlight w:val="yellow"/>
          <w:lang w:val="en-GB"/>
        </w:rPr>
        <w:t>&gt;/&lt;DAP (Delivered At Place)&gt;</w:t>
      </w:r>
      <w:r w:rsidRPr="00C675D1">
        <w:rPr>
          <w:sz w:val="22"/>
          <w:szCs w:val="22"/>
          <w:lang w:val="en-GB"/>
        </w:rPr>
        <w:t xml:space="preserve"> </w:t>
      </w:r>
      <w:r w:rsidRPr="00C675D1">
        <w:rPr>
          <w:lang w:val="en-GB"/>
        </w:rPr>
        <w:t>-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r w:rsidR="00800691" w:rsidRPr="00800691">
        <w:rPr>
          <w:lang w:val="en-IE"/>
        </w:rPr>
        <w:t>http://www.iccwbo.org/incoterms/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7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1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5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39"/>
  </w:num>
  <w:num w:numId="10">
    <w:abstractNumId w:val="10"/>
  </w:num>
  <w:num w:numId="11">
    <w:abstractNumId w:val="11"/>
  </w:num>
  <w:num w:numId="12">
    <w:abstractNumId w:val="12"/>
  </w:num>
  <w:num w:numId="13">
    <w:abstractNumId w:val="24"/>
  </w:num>
  <w:num w:numId="14">
    <w:abstractNumId w:val="29"/>
  </w:num>
  <w:num w:numId="15">
    <w:abstractNumId w:val="34"/>
  </w:num>
  <w:num w:numId="16">
    <w:abstractNumId w:val="8"/>
  </w:num>
  <w:num w:numId="17">
    <w:abstractNumId w:val="19"/>
  </w:num>
  <w:num w:numId="18">
    <w:abstractNumId w:val="23"/>
  </w:num>
  <w:num w:numId="19">
    <w:abstractNumId w:val="28"/>
  </w:num>
  <w:num w:numId="20">
    <w:abstractNumId w:val="9"/>
  </w:num>
  <w:num w:numId="21">
    <w:abstractNumId w:val="22"/>
  </w:num>
  <w:num w:numId="22">
    <w:abstractNumId w:val="13"/>
  </w:num>
  <w:num w:numId="23">
    <w:abstractNumId w:val="15"/>
  </w:num>
  <w:num w:numId="24">
    <w:abstractNumId w:val="31"/>
  </w:num>
  <w:num w:numId="25">
    <w:abstractNumId w:val="18"/>
  </w:num>
  <w:num w:numId="26">
    <w:abstractNumId w:val="17"/>
  </w:num>
  <w:num w:numId="27">
    <w:abstractNumId w:val="35"/>
  </w:num>
  <w:num w:numId="28">
    <w:abstractNumId w:val="36"/>
  </w:num>
  <w:num w:numId="29">
    <w:abstractNumId w:val="2"/>
  </w:num>
  <w:num w:numId="30">
    <w:abstractNumId w:val="30"/>
  </w:num>
  <w:num w:numId="31">
    <w:abstractNumId w:val="26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7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045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36D3A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3254"/>
    <w:rsid w:val="004F41F7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6F0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0691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1721"/>
    <w:rsid w:val="0093582A"/>
    <w:rsid w:val="0094670B"/>
    <w:rsid w:val="00963A3F"/>
    <w:rsid w:val="0096524C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39CA"/>
    <w:rsid w:val="00A05FAD"/>
    <w:rsid w:val="00A512C9"/>
    <w:rsid w:val="00A539E4"/>
    <w:rsid w:val="00A57C2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057C5"/>
    <w:rsid w:val="00C12AF0"/>
    <w:rsid w:val="00C13C29"/>
    <w:rsid w:val="00C17310"/>
    <w:rsid w:val="00C302E1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C057A"/>
    <w:rsid w:val="00ED4B36"/>
    <w:rsid w:val="00EE0ED9"/>
    <w:rsid w:val="00EE2E55"/>
    <w:rsid w:val="00F02006"/>
    <w:rsid w:val="00F023B1"/>
    <w:rsid w:val="00F0574A"/>
    <w:rsid w:val="00F200C8"/>
    <w:rsid w:val="00F232CE"/>
    <w:rsid w:val="00F3222C"/>
    <w:rsid w:val="00F33A99"/>
    <w:rsid w:val="00F40437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F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peaid/prag/annexes.do?chapterTitleCode=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peaid/prag/annexes.do?chapterTitleCode=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44C6-9BE6-4124-A6C7-87BFCA76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5760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Bashkia Berat </cp:lastModifiedBy>
  <cp:revision>6</cp:revision>
  <cp:lastPrinted>2012-10-22T09:58:00Z</cp:lastPrinted>
  <dcterms:created xsi:type="dcterms:W3CDTF">2020-06-04T06:44:00Z</dcterms:created>
  <dcterms:modified xsi:type="dcterms:W3CDTF">2020-07-03T09:02:00Z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