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87E4" w14:textId="77777777" w:rsidR="006F5FD0" w:rsidRPr="00CA0C77" w:rsidRDefault="00C03806">
      <w:pPr>
        <w:jc w:val="center"/>
        <w:rPr>
          <w:rStyle w:val="Strong"/>
          <w:sz w:val="28"/>
          <w:szCs w:val="28"/>
          <w:lang w:val="en-GB"/>
        </w:rPr>
      </w:pPr>
      <w:r w:rsidRPr="00CA0C77">
        <w:rPr>
          <w:b/>
          <w:sz w:val="28"/>
          <w:szCs w:val="28"/>
          <w:lang w:val="en-GB"/>
        </w:rPr>
        <w:t xml:space="preserve">CONTRACT </w:t>
      </w:r>
      <w:r w:rsidR="006F5FD0" w:rsidRPr="00CA0C77">
        <w:rPr>
          <w:b/>
          <w:sz w:val="28"/>
          <w:szCs w:val="28"/>
          <w:lang w:val="en-GB"/>
        </w:rPr>
        <w:t>NOTICE</w:t>
      </w:r>
    </w:p>
    <w:p w14:paraId="02B6FD54" w14:textId="30FE2C32" w:rsidR="00CA0C77" w:rsidRPr="00CA0C77" w:rsidRDefault="00DB35A9" w:rsidP="00CA0C77">
      <w:pPr>
        <w:spacing w:beforeAutospacing="1" w:afterAutospacing="1"/>
        <w:rPr>
          <w:b/>
          <w:szCs w:val="24"/>
          <w:lang w:val="en-GB"/>
        </w:rPr>
      </w:pPr>
      <w:r w:rsidRPr="00CA0C77">
        <w:rPr>
          <w:b/>
          <w:sz w:val="22"/>
          <w:szCs w:val="22"/>
          <w:u w:val="single"/>
        </w:rPr>
        <w:t>CALL FOR TENDER</w:t>
      </w:r>
      <w:r w:rsidR="00297B55" w:rsidRPr="00CA0C77">
        <w:rPr>
          <w:b/>
          <w:sz w:val="22"/>
          <w:szCs w:val="22"/>
          <w:u w:val="single"/>
        </w:rPr>
        <w:t>: GENERAL INFORMATION</w:t>
      </w:r>
      <w:r w:rsidR="007C201A" w:rsidRPr="00CA0C77">
        <w:rPr>
          <w:b/>
          <w:sz w:val="22"/>
          <w:szCs w:val="22"/>
          <w:u w:val="single"/>
        </w:rPr>
        <w:br/>
      </w:r>
      <w:r w:rsidR="007C201A" w:rsidRPr="00CA0C77">
        <w:rPr>
          <w:sz w:val="22"/>
          <w:szCs w:val="22"/>
          <w:u w:val="single"/>
        </w:rPr>
        <w:br/>
      </w:r>
      <w:r w:rsidR="00B513FE" w:rsidRPr="00CA0C77">
        <w:rPr>
          <w:b/>
          <w:sz w:val="22"/>
          <w:szCs w:val="22"/>
          <w:u w:val="single"/>
        </w:rPr>
        <w:br/>
        <w:t xml:space="preserve">II.1.1) </w:t>
      </w:r>
      <w:r w:rsidRPr="00CA0C77">
        <w:rPr>
          <w:b/>
          <w:sz w:val="22"/>
          <w:szCs w:val="22"/>
          <w:u w:val="single"/>
        </w:rPr>
        <w:t xml:space="preserve">Information </w:t>
      </w:r>
      <w:r w:rsidR="00B513FE" w:rsidRPr="00CA0C77">
        <w:rPr>
          <w:b/>
          <w:sz w:val="22"/>
          <w:szCs w:val="22"/>
          <w:u w:val="single"/>
        </w:rPr>
        <w:t>Notice Title</w:t>
      </w:r>
      <w:r w:rsidR="00B513FE" w:rsidRPr="00CA0C77">
        <w:rPr>
          <w:b/>
          <w:sz w:val="22"/>
          <w:szCs w:val="22"/>
        </w:rPr>
        <w:t xml:space="preserve">: </w:t>
      </w:r>
      <w:r w:rsidR="00D2593A" w:rsidRPr="00D20204">
        <w:rPr>
          <w:szCs w:val="24"/>
        </w:rPr>
        <w:t>Supply contract for “ The Procurement of one universal firefighter truck 5000 Liters”, in the framework  of the project “Fireprep</w:t>
      </w:r>
      <w:r w:rsidR="00D2593A">
        <w:rPr>
          <w:szCs w:val="24"/>
        </w:rPr>
        <w:t>”</w:t>
      </w:r>
      <w:r w:rsidR="00D2593A" w:rsidRPr="00D20204">
        <w:rPr>
          <w:szCs w:val="24"/>
        </w:rPr>
        <w:t>.</w:t>
      </w:r>
    </w:p>
    <w:p w14:paraId="268E1955" w14:textId="77777777" w:rsidR="00D2593A" w:rsidRPr="00D20204" w:rsidRDefault="00B513FE" w:rsidP="00D2593A">
      <w:pPr>
        <w:rPr>
          <w:szCs w:val="24"/>
        </w:rPr>
      </w:pPr>
      <w:r w:rsidRPr="00CA0C77">
        <w:rPr>
          <w:b/>
          <w:sz w:val="22"/>
          <w:szCs w:val="22"/>
          <w:u w:val="single"/>
        </w:rPr>
        <w:t xml:space="preserve">II.1.1) </w:t>
      </w:r>
      <w:r w:rsidR="00DB35A9" w:rsidRPr="00CA0C77">
        <w:rPr>
          <w:b/>
          <w:sz w:val="22"/>
          <w:szCs w:val="22"/>
          <w:u w:val="single"/>
        </w:rPr>
        <w:t xml:space="preserve">Information </w:t>
      </w:r>
      <w:r w:rsidRPr="00CA0C77">
        <w:rPr>
          <w:b/>
          <w:sz w:val="22"/>
          <w:szCs w:val="22"/>
          <w:u w:val="single"/>
        </w:rPr>
        <w:t>Notice Reference Number:</w:t>
      </w:r>
      <w:r w:rsidRPr="00CA0C77">
        <w:rPr>
          <w:sz w:val="22"/>
          <w:szCs w:val="22"/>
          <w:u w:val="single"/>
        </w:rPr>
        <w:t xml:space="preserve"> </w:t>
      </w:r>
      <w:bookmarkStart w:id="0" w:name="_Hlk59602689"/>
      <w:r w:rsidR="00D2593A" w:rsidRPr="00D20204">
        <w:rPr>
          <w:szCs w:val="24"/>
        </w:rPr>
        <w:t>Interreg IPA CBC PROGRAMME, Greece – Albania  2014-2020/ “Fireprep” / Prot.No.2869, Order.No.16,date 01.06.2023</w:t>
      </w:r>
    </w:p>
    <w:bookmarkEnd w:id="0"/>
    <w:p w14:paraId="34A6CE95" w14:textId="3901FD18" w:rsidR="00CA0C77" w:rsidRPr="00CA0C77" w:rsidRDefault="00045773" w:rsidP="00CA0C77">
      <w:pPr>
        <w:spacing w:beforeAutospacing="1" w:afterAutospacing="1"/>
        <w:rPr>
          <w:b/>
          <w:szCs w:val="24"/>
          <w:lang w:val="en-GB"/>
        </w:rPr>
      </w:pPr>
      <w:r w:rsidRPr="00CA0C77">
        <w:rPr>
          <w:rStyle w:val="Strong"/>
          <w:b w:val="0"/>
          <w:sz w:val="22"/>
          <w:szCs w:val="22"/>
        </w:rPr>
        <w:br/>
      </w:r>
      <w:r w:rsidR="00D67F00" w:rsidRPr="00CA0C77">
        <w:rPr>
          <w:rStyle w:val="Strong"/>
          <w:b w:val="0"/>
          <w:sz w:val="22"/>
          <w:szCs w:val="22"/>
          <w:lang w:val="en-GB"/>
        </w:rPr>
        <w:br/>
      </w:r>
      <w:r w:rsidR="00B513FE" w:rsidRPr="00CA0C77">
        <w:rPr>
          <w:rStyle w:val="Strong"/>
          <w:sz w:val="22"/>
          <w:szCs w:val="22"/>
          <w:u w:val="single"/>
          <w:lang w:val="en-GB"/>
        </w:rPr>
        <w:br/>
        <w:t>II.1.1)</w:t>
      </w:r>
      <w:r w:rsidR="007C201A" w:rsidRPr="00CA0C77">
        <w:rPr>
          <w:rStyle w:val="Strong"/>
          <w:sz w:val="22"/>
          <w:szCs w:val="22"/>
          <w:u w:val="single"/>
          <w:lang w:val="en-GB"/>
        </w:rPr>
        <w:t xml:space="preserve"> </w:t>
      </w:r>
      <w:r w:rsidR="00B513FE" w:rsidRPr="00CA0C77">
        <w:rPr>
          <w:rStyle w:val="Strong"/>
          <w:sz w:val="22"/>
          <w:szCs w:val="22"/>
          <w:u w:val="single"/>
          <w:lang w:val="en-GB"/>
        </w:rPr>
        <w:t>Title:</w:t>
      </w:r>
      <w:r w:rsidR="00B513FE" w:rsidRPr="00CA0C77">
        <w:rPr>
          <w:rStyle w:val="Strong"/>
          <w:b w:val="0"/>
          <w:sz w:val="22"/>
          <w:szCs w:val="22"/>
          <w:lang w:val="en-GB"/>
        </w:rPr>
        <w:t xml:space="preserve"> </w:t>
      </w:r>
      <w:r w:rsidR="007C201A" w:rsidRPr="00CA0C77">
        <w:rPr>
          <w:rStyle w:val="Strong"/>
          <w:b w:val="0"/>
          <w:sz w:val="22"/>
          <w:szCs w:val="22"/>
          <w:lang w:val="en-GB"/>
        </w:rPr>
        <w:br/>
      </w:r>
      <w:r w:rsidR="007C201A" w:rsidRPr="00CA0C77">
        <w:rPr>
          <w:rStyle w:val="Strong"/>
          <w:b w:val="0"/>
          <w:sz w:val="22"/>
          <w:szCs w:val="22"/>
          <w:lang w:val="en-GB"/>
        </w:rPr>
        <w:br/>
      </w:r>
      <w:r w:rsidR="00D2593A" w:rsidRPr="00D20204">
        <w:rPr>
          <w:szCs w:val="24"/>
        </w:rPr>
        <w:t>Supply contract for “ The Procurement of one universal firefighter truck 5000 Liters”, in the framework  of the project “Fireprep</w:t>
      </w:r>
      <w:r w:rsidR="00D2593A">
        <w:rPr>
          <w:szCs w:val="24"/>
        </w:rPr>
        <w:t>”</w:t>
      </w:r>
      <w:r w:rsidR="00D2593A" w:rsidRPr="00D20204">
        <w:rPr>
          <w:szCs w:val="24"/>
        </w:rPr>
        <w:t>.</w:t>
      </w:r>
    </w:p>
    <w:p w14:paraId="57BD9A50" w14:textId="004CEE27" w:rsidR="00010B32" w:rsidRPr="00CA0C77" w:rsidRDefault="007C201A" w:rsidP="00010B32">
      <w:pPr>
        <w:outlineLvl w:val="0"/>
        <w:rPr>
          <w:rStyle w:val="Strong"/>
          <w:sz w:val="22"/>
          <w:szCs w:val="22"/>
          <w:u w:val="single"/>
          <w:lang w:val="en-GB"/>
        </w:rPr>
      </w:pPr>
      <w:r w:rsidRPr="00CA0C77">
        <w:rPr>
          <w:rStyle w:val="Strong"/>
          <w:sz w:val="22"/>
          <w:szCs w:val="22"/>
          <w:u w:val="single"/>
          <w:lang w:val="en-GB"/>
        </w:rPr>
        <w:br/>
      </w:r>
      <w:r w:rsidR="00010B32" w:rsidRPr="00CA0C77">
        <w:rPr>
          <w:rStyle w:val="Strong"/>
          <w:sz w:val="22"/>
          <w:szCs w:val="22"/>
          <w:u w:val="single"/>
          <w:lang w:val="en-GB"/>
        </w:rPr>
        <w:t>II.1.3) Type of contract</w:t>
      </w:r>
    </w:p>
    <w:p w14:paraId="382700E3" w14:textId="2BEEBFC3" w:rsidR="00010B32" w:rsidRPr="00CA0C77" w:rsidRDefault="00010B32" w:rsidP="007B234C">
      <w:pPr>
        <w:pStyle w:val="Blockquote"/>
        <w:ind w:left="0"/>
        <w:jc w:val="both"/>
        <w:rPr>
          <w:rStyle w:val="Strong"/>
          <w:b w:val="0"/>
          <w:i/>
          <w:sz w:val="22"/>
          <w:szCs w:val="22"/>
          <w:lang w:val="en-GB"/>
        </w:rPr>
      </w:pPr>
      <w:r w:rsidRPr="00CA0C77">
        <w:rPr>
          <w:rStyle w:val="Emphasis"/>
          <w:i w:val="0"/>
          <w:sz w:val="22"/>
          <w:szCs w:val="22"/>
          <w:lang w:val="en-GB"/>
        </w:rPr>
        <w:t>Supplies</w:t>
      </w:r>
    </w:p>
    <w:p w14:paraId="355F962B" w14:textId="301F3452" w:rsidR="00EF74CF" w:rsidRPr="00CA0C77" w:rsidRDefault="00EF74CF" w:rsidP="007B234C">
      <w:pPr>
        <w:spacing w:before="240" w:after="120"/>
        <w:outlineLvl w:val="0"/>
        <w:rPr>
          <w:rStyle w:val="Strong"/>
          <w:sz w:val="22"/>
          <w:szCs w:val="22"/>
          <w:u w:val="single"/>
          <w:lang w:val="en-GB"/>
        </w:rPr>
      </w:pPr>
      <w:r w:rsidRPr="00CA0C77">
        <w:rPr>
          <w:rStyle w:val="Strong"/>
          <w:sz w:val="22"/>
          <w:szCs w:val="22"/>
          <w:u w:val="single"/>
          <w:lang w:val="en-GB"/>
        </w:rPr>
        <w:t>II.1.4) Short description of the contract</w:t>
      </w:r>
    </w:p>
    <w:p w14:paraId="2F10B4EE" w14:textId="66285F62" w:rsidR="00EF74CF" w:rsidRPr="00CA0C77" w:rsidRDefault="00CA0C77" w:rsidP="00EF74CF">
      <w:pPr>
        <w:pStyle w:val="Blockquote"/>
        <w:ind w:left="0"/>
        <w:jc w:val="both"/>
        <w:rPr>
          <w:i/>
          <w:sz w:val="22"/>
          <w:szCs w:val="22"/>
          <w:lang w:val="en-GB"/>
        </w:rPr>
      </w:pPr>
      <w:r w:rsidRPr="00CA0C77">
        <w:rPr>
          <w:rStyle w:val="Emphasis"/>
          <w:i w:val="0"/>
          <w:sz w:val="22"/>
          <w:szCs w:val="22"/>
          <w:lang w:val="en-GB"/>
        </w:rPr>
        <w:t xml:space="preserve">Under this contract has to be purchased one </w:t>
      </w:r>
      <w:r w:rsidR="00D2593A" w:rsidRPr="00D20204">
        <w:rPr>
          <w:szCs w:val="24"/>
        </w:rPr>
        <w:t>universal firefighter truck 5000 Liters</w:t>
      </w:r>
      <w:r w:rsidRPr="00CA0C77">
        <w:rPr>
          <w:rStyle w:val="Emphasis"/>
          <w:i w:val="0"/>
          <w:sz w:val="22"/>
          <w:szCs w:val="22"/>
          <w:lang w:val="en-GB"/>
        </w:rPr>
        <w:t xml:space="preserve"> for the firefighter corps of the Berat Municipality. </w:t>
      </w:r>
    </w:p>
    <w:p w14:paraId="2EF9E8FA" w14:textId="699C6124" w:rsidR="00EF74CF" w:rsidRPr="00CA0C77" w:rsidRDefault="00B513FE"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II.1.5) Estimated total value</w:t>
      </w:r>
    </w:p>
    <w:p w14:paraId="446B827B" w14:textId="6BCBD897" w:rsidR="00EF74CF" w:rsidRPr="00CA0C77" w:rsidRDefault="00EF74CF" w:rsidP="00EF74CF">
      <w:pPr>
        <w:outlineLvl w:val="0"/>
        <w:rPr>
          <w:sz w:val="22"/>
          <w:szCs w:val="22"/>
        </w:rPr>
      </w:pPr>
      <w:r w:rsidRPr="00CA0C77">
        <w:rPr>
          <w:sz w:val="22"/>
          <w:szCs w:val="22"/>
        </w:rPr>
        <w:t>Value excluding VAT:</w:t>
      </w:r>
      <w:r w:rsidR="00F3539A" w:rsidRPr="00CA0C77">
        <w:rPr>
          <w:sz w:val="22"/>
          <w:szCs w:val="22"/>
        </w:rPr>
        <w:t xml:space="preserve"> </w:t>
      </w:r>
      <w:r w:rsidRPr="00CA0C77">
        <w:rPr>
          <w:sz w:val="22"/>
          <w:szCs w:val="22"/>
        </w:rPr>
        <w:t>amount</w:t>
      </w:r>
      <w:r w:rsidR="00CA0C77" w:rsidRPr="00CA0C77">
        <w:rPr>
          <w:sz w:val="22"/>
          <w:szCs w:val="22"/>
        </w:rPr>
        <w:t xml:space="preserve"> 2</w:t>
      </w:r>
      <w:r w:rsidR="00D2593A">
        <w:rPr>
          <w:sz w:val="22"/>
          <w:szCs w:val="22"/>
        </w:rPr>
        <w:t>40</w:t>
      </w:r>
      <w:r w:rsidR="00CA0C77" w:rsidRPr="00CA0C77">
        <w:rPr>
          <w:sz w:val="22"/>
          <w:szCs w:val="22"/>
        </w:rPr>
        <w:t>,000.00 Eur</w:t>
      </w:r>
      <w:r w:rsidRPr="00CA0C77">
        <w:rPr>
          <w:sz w:val="22"/>
          <w:szCs w:val="22"/>
        </w:rPr>
        <w:t xml:space="preserve">    </w:t>
      </w:r>
    </w:p>
    <w:p w14:paraId="768488F3" w14:textId="0532B36A" w:rsidR="00221CCE" w:rsidRPr="00CA0C77" w:rsidRDefault="00C106C1" w:rsidP="007B234C">
      <w:pPr>
        <w:jc w:val="both"/>
        <w:outlineLvl w:val="0"/>
        <w:rPr>
          <w:sz w:val="22"/>
          <w:szCs w:val="22"/>
        </w:rPr>
      </w:pPr>
      <w:r w:rsidRPr="00CA0C77">
        <w:rPr>
          <w:sz w:val="22"/>
          <w:szCs w:val="22"/>
        </w:rPr>
        <w:t>Total e</w:t>
      </w:r>
      <w:r w:rsidR="00EF74CF" w:rsidRPr="00CA0C77">
        <w:rPr>
          <w:sz w:val="22"/>
          <w:szCs w:val="22"/>
        </w:rPr>
        <w:t xml:space="preserve">stimated value of the contracting, including all lots. </w:t>
      </w:r>
    </w:p>
    <w:p w14:paraId="3A9B7E4F" w14:textId="77777777" w:rsidR="00CA0C77" w:rsidRDefault="007C201A" w:rsidP="00DB35A9">
      <w:pPr>
        <w:outlineLvl w:val="0"/>
        <w:rPr>
          <w:rStyle w:val="Strong"/>
          <w:sz w:val="22"/>
          <w:szCs w:val="22"/>
          <w:u w:val="single"/>
          <w:lang w:val="en-GB"/>
        </w:rPr>
      </w:pPr>
      <w:r w:rsidRPr="00CA0C77">
        <w:rPr>
          <w:rStyle w:val="Strong"/>
          <w:sz w:val="22"/>
          <w:szCs w:val="22"/>
          <w:u w:val="single"/>
          <w:lang w:val="en-GB"/>
        </w:rPr>
        <w:br/>
      </w:r>
      <w:r w:rsidR="00DB35A9" w:rsidRPr="00CA0C77">
        <w:rPr>
          <w:rStyle w:val="Strong"/>
          <w:sz w:val="22"/>
          <w:szCs w:val="22"/>
          <w:u w:val="single"/>
          <w:lang w:val="en-GB"/>
        </w:rPr>
        <w:t>IV.1.1.) Type of Procedure</w:t>
      </w:r>
    </w:p>
    <w:p w14:paraId="7A3DC070" w14:textId="332EC926" w:rsidR="00DB35A9" w:rsidRPr="00CA0C77" w:rsidRDefault="00DB35A9" w:rsidP="00DB35A9">
      <w:pPr>
        <w:outlineLvl w:val="0"/>
        <w:rPr>
          <w:rStyle w:val="Strong"/>
          <w:sz w:val="22"/>
          <w:szCs w:val="22"/>
          <w:u w:val="single"/>
          <w:lang w:val="en-GB"/>
        </w:rPr>
      </w:pPr>
      <w:r w:rsidRPr="00CA0C77">
        <w:rPr>
          <w:rStyle w:val="Strong"/>
          <w:b w:val="0"/>
          <w:sz w:val="22"/>
          <w:szCs w:val="22"/>
          <w:u w:val="single"/>
          <w:lang w:val="en-GB"/>
        </w:rPr>
        <w:t>Open</w:t>
      </w:r>
      <w:r w:rsidR="00CA0C77">
        <w:rPr>
          <w:rStyle w:val="Strong"/>
          <w:b w:val="0"/>
          <w:sz w:val="22"/>
          <w:szCs w:val="22"/>
          <w:u w:val="single"/>
          <w:lang w:val="en-GB"/>
        </w:rPr>
        <w:t xml:space="preserve"> local call </w:t>
      </w:r>
      <w:r w:rsidRPr="00CA0C77">
        <w:rPr>
          <w:rStyle w:val="Strong"/>
          <w:b w:val="0"/>
          <w:sz w:val="22"/>
          <w:szCs w:val="22"/>
          <w:u w:val="single"/>
          <w:lang w:val="en-GB"/>
        </w:rPr>
        <w:br/>
      </w:r>
    </w:p>
    <w:p w14:paraId="2FB0BEEE" w14:textId="6AA21070" w:rsidR="00EF74CF" w:rsidRPr="00CA0C77" w:rsidRDefault="00B513FE"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II.1.6) Information about lots</w:t>
      </w:r>
    </w:p>
    <w:p w14:paraId="2A9982F5" w14:textId="6BF932CC" w:rsidR="00EF74CF" w:rsidRPr="00CA0C77" w:rsidRDefault="00EF74CF" w:rsidP="00EF74CF">
      <w:pPr>
        <w:outlineLvl w:val="0"/>
        <w:rPr>
          <w:rStyle w:val="Strong"/>
          <w:b w:val="0"/>
          <w:sz w:val="22"/>
          <w:szCs w:val="22"/>
          <w:lang w:val="en-GB"/>
        </w:rPr>
      </w:pPr>
      <w:r w:rsidRPr="00CA0C77">
        <w:rPr>
          <w:rStyle w:val="Strong"/>
          <w:b w:val="0"/>
          <w:sz w:val="22"/>
          <w:szCs w:val="22"/>
          <w:lang w:val="en-GB"/>
        </w:rPr>
        <w:t>This contract is divided into lots:</w:t>
      </w:r>
      <w:r w:rsidRPr="00CA0C77">
        <w:rPr>
          <w:rStyle w:val="Strong"/>
          <w:sz w:val="22"/>
          <w:szCs w:val="22"/>
          <w:lang w:val="en-GB"/>
        </w:rPr>
        <w:t xml:space="preserve"> </w:t>
      </w:r>
      <w:r w:rsidRPr="00CA0C77">
        <w:rPr>
          <w:rStyle w:val="Strong"/>
          <w:b w:val="0"/>
          <w:sz w:val="22"/>
          <w:szCs w:val="22"/>
          <w:lang w:val="en-GB"/>
        </w:rPr>
        <w:t>no</w:t>
      </w:r>
    </w:p>
    <w:p w14:paraId="5354A0CB" w14:textId="521EA622" w:rsidR="00947EF4" w:rsidRPr="00CA0C77" w:rsidRDefault="00EF74CF" w:rsidP="00CA0C77">
      <w:pPr>
        <w:outlineLvl w:val="0"/>
        <w:rPr>
          <w:rStyle w:val="Emphasis"/>
          <w:i w:val="0"/>
          <w:sz w:val="22"/>
          <w:szCs w:val="22"/>
        </w:rPr>
      </w:pPr>
      <w:r w:rsidRPr="00CA0C77">
        <w:rPr>
          <w:rStyle w:val="Strong"/>
          <w:sz w:val="22"/>
          <w:szCs w:val="22"/>
        </w:rPr>
        <w:br/>
      </w:r>
      <w:r w:rsidR="00045773" w:rsidRPr="00CA0C77">
        <w:rPr>
          <w:rStyle w:val="Strong"/>
          <w:sz w:val="22"/>
          <w:szCs w:val="22"/>
          <w:u w:val="single"/>
        </w:rPr>
        <w:br/>
      </w:r>
    </w:p>
    <w:p w14:paraId="7579633B" w14:textId="77777777" w:rsidR="00EF74CF" w:rsidRPr="00CA0C77" w:rsidRDefault="00EF74CF" w:rsidP="00EF74CF">
      <w:pPr>
        <w:outlineLvl w:val="0"/>
        <w:rPr>
          <w:rStyle w:val="Strong"/>
          <w:sz w:val="22"/>
          <w:szCs w:val="22"/>
          <w:u w:val="single"/>
        </w:rPr>
      </w:pPr>
      <w:r w:rsidRPr="00CA0C77">
        <w:rPr>
          <w:rStyle w:val="Strong"/>
          <w:sz w:val="22"/>
          <w:szCs w:val="22"/>
        </w:rPr>
        <w:br/>
      </w:r>
      <w:r w:rsidRPr="00CA0C77">
        <w:rPr>
          <w:rStyle w:val="Strong"/>
          <w:sz w:val="22"/>
          <w:szCs w:val="22"/>
          <w:u w:val="single"/>
        </w:rPr>
        <w:t>II.2.3) Place performance</w:t>
      </w:r>
    </w:p>
    <w:p w14:paraId="4CE0C066" w14:textId="45604923" w:rsidR="00EF74CF" w:rsidRPr="00CA0C77" w:rsidRDefault="00CC6D8C" w:rsidP="00EF74CF">
      <w:pPr>
        <w:outlineLvl w:val="0"/>
        <w:rPr>
          <w:rStyle w:val="Strong"/>
          <w:b w:val="0"/>
          <w:sz w:val="22"/>
          <w:szCs w:val="22"/>
          <w:lang w:val="en-GB"/>
        </w:rPr>
      </w:pPr>
      <w:r w:rsidRPr="00CA0C77">
        <w:rPr>
          <w:rStyle w:val="Strong"/>
          <w:b w:val="0"/>
          <w:sz w:val="22"/>
          <w:szCs w:val="22"/>
          <w:lang w:val="en-GB"/>
        </w:rPr>
        <w:lastRenderedPageBreak/>
        <w:t>Geographical zone benefitting from the action</w:t>
      </w:r>
      <w:r w:rsidR="00EF74CF" w:rsidRPr="00CA0C77">
        <w:rPr>
          <w:rStyle w:val="Strong"/>
          <w:b w:val="0"/>
          <w:sz w:val="22"/>
          <w:szCs w:val="22"/>
          <w:lang w:val="en-GB"/>
        </w:rPr>
        <w:t xml:space="preserve">: </w:t>
      </w:r>
      <w:r w:rsidR="00D2593A">
        <w:rPr>
          <w:rStyle w:val="Strong"/>
          <w:b w:val="0"/>
          <w:sz w:val="22"/>
          <w:szCs w:val="22"/>
          <w:lang w:val="en-GB"/>
        </w:rPr>
        <w:t xml:space="preserve">Berat Municpality </w:t>
      </w:r>
    </w:p>
    <w:p w14:paraId="6541ED88" w14:textId="1AEB4997" w:rsidR="00EF74CF" w:rsidRPr="00CA0C77" w:rsidRDefault="003C10AA" w:rsidP="00EF74CF">
      <w:pPr>
        <w:outlineLvl w:val="0"/>
        <w:rPr>
          <w:rStyle w:val="Strong"/>
          <w:sz w:val="22"/>
          <w:szCs w:val="22"/>
          <w:u w:val="single"/>
          <w:lang w:val="en-GB"/>
        </w:rPr>
      </w:pPr>
      <w:r w:rsidRPr="00CA0C77">
        <w:rPr>
          <w:rStyle w:val="Strong"/>
          <w:sz w:val="22"/>
          <w:szCs w:val="22"/>
          <w:lang w:val="en-GB"/>
        </w:rPr>
        <w:br/>
      </w:r>
      <w:r w:rsidR="00EF74CF" w:rsidRPr="00CA0C77">
        <w:rPr>
          <w:rStyle w:val="Strong"/>
          <w:sz w:val="22"/>
          <w:szCs w:val="22"/>
          <w:u w:val="single"/>
          <w:lang w:val="en-GB"/>
        </w:rPr>
        <w:t>II.2.5)  Award Criteria</w:t>
      </w:r>
    </w:p>
    <w:p w14:paraId="7482CEDE" w14:textId="5AC1363E" w:rsidR="00CA0C77" w:rsidRDefault="00EF74CF" w:rsidP="00CA0C77">
      <w:pPr>
        <w:outlineLvl w:val="0"/>
        <w:rPr>
          <w:sz w:val="22"/>
          <w:szCs w:val="22"/>
        </w:rPr>
      </w:pPr>
      <w:r w:rsidRPr="00CA0C77">
        <w:rPr>
          <w:rStyle w:val="Strong"/>
          <w:b w:val="0"/>
          <w:sz w:val="22"/>
          <w:szCs w:val="22"/>
          <w:lang w:val="en-GB"/>
        </w:rPr>
        <w:t>Price</w:t>
      </w:r>
      <w:r w:rsidRPr="00CA0C77">
        <w:rPr>
          <w:rStyle w:val="Strong"/>
          <w:b w:val="0"/>
          <w:sz w:val="22"/>
          <w:szCs w:val="22"/>
          <w:lang w:val="en-GB"/>
        </w:rPr>
        <w:br/>
      </w:r>
      <w:r w:rsidRPr="00CA0C77">
        <w:rPr>
          <w:rStyle w:val="Strong"/>
          <w:b w:val="0"/>
          <w:sz w:val="22"/>
          <w:szCs w:val="22"/>
          <w:lang w:val="en-GB"/>
        </w:rPr>
        <w:br/>
      </w:r>
    </w:p>
    <w:p w14:paraId="67FC8026" w14:textId="36B90F0A" w:rsidR="00EF74CF" w:rsidRPr="00CA0C77" w:rsidRDefault="00EF74CF" w:rsidP="00EF74CF">
      <w:pPr>
        <w:outlineLvl w:val="0"/>
        <w:rPr>
          <w:rStyle w:val="Strong"/>
          <w:b w:val="0"/>
          <w:sz w:val="22"/>
          <w:szCs w:val="22"/>
          <w:lang w:val="en-GB"/>
        </w:rPr>
      </w:pPr>
      <w:r w:rsidRPr="00CA0C77">
        <w:rPr>
          <w:b/>
          <w:sz w:val="22"/>
          <w:szCs w:val="22"/>
        </w:rPr>
        <w:t xml:space="preserve"> </w:t>
      </w:r>
      <w:r w:rsidRPr="00CA0C77">
        <w:rPr>
          <w:b/>
          <w:sz w:val="22"/>
          <w:szCs w:val="22"/>
          <w:u w:val="single"/>
        </w:rPr>
        <w:t>II.2.6 Estimated value</w:t>
      </w:r>
    </w:p>
    <w:p w14:paraId="5CCD0EDD" w14:textId="4248947B" w:rsidR="00EF74CF" w:rsidRPr="00CA0C77" w:rsidRDefault="00EF74CF" w:rsidP="00EF74CF">
      <w:pPr>
        <w:outlineLvl w:val="0"/>
        <w:rPr>
          <w:sz w:val="22"/>
          <w:szCs w:val="22"/>
        </w:rPr>
      </w:pPr>
      <w:r w:rsidRPr="00CA0C77">
        <w:rPr>
          <w:sz w:val="22"/>
          <w:szCs w:val="22"/>
        </w:rPr>
        <w:t>Value excluding VAT:   amount</w:t>
      </w:r>
      <w:r w:rsidR="00CA0C77">
        <w:rPr>
          <w:sz w:val="22"/>
          <w:szCs w:val="22"/>
        </w:rPr>
        <w:t xml:space="preserve"> 2</w:t>
      </w:r>
      <w:r w:rsidR="00D2593A">
        <w:rPr>
          <w:sz w:val="22"/>
          <w:szCs w:val="22"/>
        </w:rPr>
        <w:t>40</w:t>
      </w:r>
      <w:r w:rsidR="00CA0C77">
        <w:rPr>
          <w:sz w:val="22"/>
          <w:szCs w:val="22"/>
        </w:rPr>
        <w:t xml:space="preserve">,000.00 eur </w:t>
      </w:r>
    </w:p>
    <w:p w14:paraId="41C0250D" w14:textId="77777777" w:rsidR="00EF74CF" w:rsidRPr="00CA0C77" w:rsidRDefault="00EF74CF" w:rsidP="00EF74CF">
      <w:pPr>
        <w:outlineLvl w:val="0"/>
        <w:rPr>
          <w:rStyle w:val="Strong"/>
          <w:sz w:val="22"/>
          <w:szCs w:val="22"/>
          <w:u w:val="single"/>
          <w:lang w:val="en-GB"/>
        </w:rPr>
      </w:pPr>
      <w:r w:rsidRPr="00CA0C77">
        <w:rPr>
          <w:rStyle w:val="Strong"/>
          <w:sz w:val="22"/>
          <w:szCs w:val="22"/>
          <w:u w:val="single"/>
          <w:lang w:val="en-GB"/>
        </w:rPr>
        <w:br/>
        <w:t>II.2.14) Additional information</w:t>
      </w:r>
    </w:p>
    <w:p w14:paraId="035A4BBA" w14:textId="002B5617" w:rsidR="00EF74CF" w:rsidRPr="00CA0C77" w:rsidRDefault="00EF74CF" w:rsidP="00EF74CF">
      <w:pPr>
        <w:outlineLvl w:val="0"/>
        <w:rPr>
          <w:rStyle w:val="Strong"/>
          <w:b w:val="0"/>
          <w:sz w:val="22"/>
          <w:szCs w:val="22"/>
          <w:lang w:val="en-GB"/>
        </w:rPr>
      </w:pPr>
      <w:r w:rsidRPr="00CA0C77">
        <w:rPr>
          <w:rStyle w:val="Strong"/>
          <w:b w:val="0"/>
          <w:sz w:val="22"/>
          <w:szCs w:val="22"/>
          <w:lang w:val="en-GB"/>
        </w:rPr>
        <w:t>Additional services/works</w:t>
      </w:r>
      <w:r w:rsidR="00CC6D8C" w:rsidRPr="00CA0C77">
        <w:rPr>
          <w:rStyle w:val="Strong"/>
          <w:b w:val="0"/>
          <w:sz w:val="22"/>
          <w:szCs w:val="22"/>
          <w:lang w:val="en-GB"/>
        </w:rPr>
        <w:t xml:space="preserve"> </w:t>
      </w:r>
    </w:p>
    <w:p w14:paraId="3A17D68B" w14:textId="77777777" w:rsidR="00EF74CF" w:rsidRPr="00CA0C77" w:rsidRDefault="00EF74CF" w:rsidP="00EF74CF">
      <w:pPr>
        <w:jc w:val="both"/>
        <w:outlineLvl w:val="0"/>
        <w:rPr>
          <w:rStyle w:val="Strong"/>
          <w:b w:val="0"/>
          <w:sz w:val="22"/>
          <w:szCs w:val="22"/>
          <w:lang w:val="en-GB"/>
        </w:rPr>
      </w:pPr>
      <w:r w:rsidRPr="00CA0C77">
        <w:rPr>
          <w:rStyle w:val="Strong"/>
          <w:b w:val="0"/>
          <w:sz w:val="22"/>
          <w:szCs w:val="22"/>
          <w:lang w:val="en-GB"/>
        </w:rPr>
        <w:t>Subsequent to the initial contract resulting from the current tender procedure, new services or works consisting in the repetition of similar services or works, up to the estimated amount of &lt;amount&gt;, may be entrusted to the initial contractor by negotiated procedure without prior publication of a contract notice, provided the new services or works are in conformity with the same basic project.</w:t>
      </w:r>
    </w:p>
    <w:p w14:paraId="4772D783" w14:textId="3F4A0F7F" w:rsidR="00CC6D8C" w:rsidRPr="00CA0C77" w:rsidRDefault="00D67F00" w:rsidP="00CC6D8C">
      <w:pPr>
        <w:outlineLvl w:val="0"/>
        <w:rPr>
          <w:rStyle w:val="Strong"/>
          <w:sz w:val="22"/>
          <w:szCs w:val="22"/>
          <w:u w:val="single"/>
          <w:lang w:val="en-GB"/>
        </w:rPr>
      </w:pPr>
      <w:r w:rsidRPr="00CA0C77">
        <w:rPr>
          <w:rStyle w:val="Strong"/>
          <w:sz w:val="22"/>
          <w:szCs w:val="22"/>
          <w:lang w:val="en-GB"/>
        </w:rPr>
        <w:br/>
      </w:r>
      <w:r w:rsidR="00CC6D8C" w:rsidRPr="00CA0C77">
        <w:rPr>
          <w:rStyle w:val="Strong"/>
          <w:sz w:val="22"/>
          <w:szCs w:val="22"/>
          <w:u w:val="single"/>
          <w:lang w:val="en-GB"/>
        </w:rPr>
        <w:t xml:space="preserve">IV.2.2) Time limit for </w:t>
      </w:r>
      <w:r w:rsidR="00D25196" w:rsidRPr="00CA0C77">
        <w:rPr>
          <w:rStyle w:val="Strong"/>
          <w:sz w:val="22"/>
          <w:szCs w:val="22"/>
          <w:u w:val="single"/>
          <w:lang w:val="en-GB"/>
        </w:rPr>
        <w:t>submission</w:t>
      </w:r>
      <w:r w:rsidR="00CC6D8C" w:rsidRPr="00CA0C77">
        <w:rPr>
          <w:rStyle w:val="Strong"/>
          <w:sz w:val="22"/>
          <w:szCs w:val="22"/>
          <w:u w:val="single"/>
          <w:lang w:val="en-GB"/>
        </w:rPr>
        <w:t xml:space="preserve"> of tenders or requests to participate</w:t>
      </w:r>
    </w:p>
    <w:p w14:paraId="1BC28BB7" w14:textId="1E5E9D1F" w:rsidR="00CC6D8C" w:rsidRPr="00CA0C77" w:rsidRDefault="00CC6D8C" w:rsidP="00CC6D8C">
      <w:pPr>
        <w:outlineLvl w:val="0"/>
        <w:rPr>
          <w:rStyle w:val="Strong"/>
          <w:b w:val="0"/>
          <w:sz w:val="22"/>
          <w:szCs w:val="22"/>
          <w:lang w:val="en-GB"/>
        </w:rPr>
      </w:pPr>
      <w:r w:rsidRPr="00CA0C77">
        <w:rPr>
          <w:rStyle w:val="Strong"/>
          <w:b w:val="0"/>
          <w:sz w:val="22"/>
          <w:szCs w:val="22"/>
          <w:lang w:val="en-GB"/>
        </w:rPr>
        <w:t xml:space="preserve">Date: </w:t>
      </w:r>
      <w:r w:rsidR="00D2593A">
        <w:rPr>
          <w:rStyle w:val="Strong"/>
          <w:b w:val="0"/>
          <w:sz w:val="22"/>
          <w:szCs w:val="22"/>
          <w:lang w:val="en-GB"/>
        </w:rPr>
        <w:t>08.09.2023</w:t>
      </w:r>
      <w:r w:rsidRPr="00CA0C77">
        <w:rPr>
          <w:rStyle w:val="Strong"/>
          <w:b w:val="0"/>
          <w:sz w:val="22"/>
          <w:szCs w:val="22"/>
          <w:lang w:val="en-GB"/>
        </w:rPr>
        <w:br/>
        <w:t xml:space="preserve">Local Time: </w:t>
      </w:r>
      <w:r w:rsidR="00CA0C77">
        <w:rPr>
          <w:rStyle w:val="Strong"/>
          <w:b w:val="0"/>
          <w:sz w:val="22"/>
          <w:szCs w:val="22"/>
          <w:lang w:val="en-GB"/>
        </w:rPr>
        <w:t xml:space="preserve">16.00 </w:t>
      </w:r>
    </w:p>
    <w:p w14:paraId="1176BE21" w14:textId="43A2ED9E" w:rsidR="00CC6D8C" w:rsidRPr="00CA0C77" w:rsidRDefault="00CC6D8C" w:rsidP="00CC6D8C">
      <w:pPr>
        <w:outlineLvl w:val="0"/>
        <w:rPr>
          <w:rStyle w:val="Strong"/>
          <w:sz w:val="22"/>
          <w:szCs w:val="22"/>
          <w:u w:val="single"/>
          <w:lang w:val="en-GB"/>
        </w:rPr>
      </w:pPr>
      <w:r w:rsidRPr="00CA0C77">
        <w:rPr>
          <w:rStyle w:val="Strong"/>
          <w:sz w:val="22"/>
          <w:szCs w:val="22"/>
          <w:lang w:val="en-GB"/>
        </w:rPr>
        <w:br/>
      </w:r>
      <w:r w:rsidRPr="00CA0C77">
        <w:rPr>
          <w:rStyle w:val="Strong"/>
          <w:sz w:val="22"/>
          <w:szCs w:val="22"/>
          <w:u w:val="single"/>
          <w:lang w:val="en-GB"/>
        </w:rPr>
        <w:t>IV.2.6) Minimum time frame during which the tenderer must maintain the tender</w:t>
      </w:r>
    </w:p>
    <w:p w14:paraId="1368B8E1" w14:textId="5C58D78F" w:rsidR="00CC6D8C" w:rsidRPr="00CA0C77" w:rsidRDefault="00CC6D8C" w:rsidP="00CC6D8C">
      <w:pPr>
        <w:outlineLvl w:val="0"/>
        <w:rPr>
          <w:rStyle w:val="Strong"/>
          <w:b w:val="0"/>
          <w:sz w:val="22"/>
          <w:szCs w:val="22"/>
          <w:lang w:val="en-GB"/>
        </w:rPr>
      </w:pPr>
      <w:r w:rsidRPr="00CA0C77">
        <w:rPr>
          <w:rStyle w:val="Strong"/>
          <w:b w:val="0"/>
          <w:sz w:val="22"/>
          <w:szCs w:val="22"/>
          <w:lang w:val="en-GB"/>
        </w:rPr>
        <w:t xml:space="preserve">Duration in months:  </w:t>
      </w:r>
      <w:r w:rsidR="00D2593A">
        <w:rPr>
          <w:rStyle w:val="Strong"/>
          <w:b w:val="0"/>
          <w:sz w:val="22"/>
          <w:szCs w:val="22"/>
          <w:lang w:val="en-GB"/>
        </w:rPr>
        <w:t>3</w:t>
      </w:r>
      <w:r w:rsidR="00CA0C77">
        <w:rPr>
          <w:rStyle w:val="Strong"/>
          <w:b w:val="0"/>
          <w:sz w:val="22"/>
          <w:szCs w:val="22"/>
          <w:lang w:val="en-GB"/>
        </w:rPr>
        <w:t xml:space="preserve"> </w:t>
      </w:r>
      <w:r w:rsidRPr="00CA0C77">
        <w:rPr>
          <w:rStyle w:val="Strong"/>
          <w:b w:val="0"/>
          <w:sz w:val="22"/>
          <w:szCs w:val="22"/>
          <w:lang w:val="en-GB"/>
        </w:rPr>
        <w:t>months</w:t>
      </w:r>
    </w:p>
    <w:p w14:paraId="33894EC1" w14:textId="35F00F63" w:rsidR="00CC6D8C" w:rsidRPr="00CA0C77" w:rsidRDefault="00CC6D8C" w:rsidP="00CC6D8C">
      <w:pPr>
        <w:outlineLvl w:val="0"/>
        <w:rPr>
          <w:rStyle w:val="Strong"/>
          <w:sz w:val="22"/>
          <w:szCs w:val="22"/>
          <w:u w:val="single"/>
          <w:lang w:val="en-GB"/>
        </w:rPr>
      </w:pPr>
      <w:r w:rsidRPr="00CA0C77">
        <w:rPr>
          <w:rStyle w:val="Strong"/>
          <w:sz w:val="22"/>
          <w:szCs w:val="22"/>
          <w:u w:val="single"/>
          <w:lang w:val="en-GB"/>
        </w:rPr>
        <w:br/>
        <w:t xml:space="preserve">IV.2.7) Conditions for opening of tenders </w:t>
      </w:r>
    </w:p>
    <w:p w14:paraId="4B3F0DCB" w14:textId="40065B9B" w:rsidR="00DE28AE" w:rsidRPr="00D225CC" w:rsidRDefault="00CC6D8C" w:rsidP="007B234C">
      <w:pPr>
        <w:outlineLvl w:val="0"/>
        <w:rPr>
          <w:lang w:val="en-GB"/>
        </w:rPr>
      </w:pPr>
      <w:r w:rsidRPr="00CA0C77">
        <w:rPr>
          <w:rStyle w:val="Strong"/>
          <w:b w:val="0"/>
          <w:sz w:val="22"/>
          <w:szCs w:val="22"/>
          <w:lang w:val="en-GB"/>
        </w:rPr>
        <w:t>Date:</w:t>
      </w:r>
      <w:r w:rsidRPr="00CA0C77">
        <w:rPr>
          <w:rStyle w:val="Strong"/>
          <w:b w:val="0"/>
          <w:sz w:val="22"/>
          <w:szCs w:val="22"/>
          <w:u w:val="single"/>
          <w:lang w:val="en-GB"/>
        </w:rPr>
        <w:t xml:space="preserve"> </w:t>
      </w:r>
      <w:r w:rsidR="00D2593A">
        <w:rPr>
          <w:rStyle w:val="Strong"/>
          <w:b w:val="0"/>
          <w:sz w:val="22"/>
          <w:szCs w:val="22"/>
          <w:lang w:val="en-GB"/>
        </w:rPr>
        <w:t>11.09.2023</w:t>
      </w:r>
      <w:r w:rsidRPr="00CA0C77">
        <w:rPr>
          <w:rStyle w:val="Strong"/>
          <w:b w:val="0"/>
          <w:sz w:val="22"/>
          <w:szCs w:val="22"/>
          <w:u w:val="single"/>
          <w:lang w:val="en-GB"/>
        </w:rPr>
        <w:br/>
      </w:r>
      <w:r w:rsidRPr="00CA0C77">
        <w:rPr>
          <w:rStyle w:val="Strong"/>
          <w:b w:val="0"/>
          <w:sz w:val="22"/>
          <w:szCs w:val="22"/>
          <w:lang w:val="en-GB"/>
        </w:rPr>
        <w:t>Local time</w:t>
      </w:r>
      <w:r w:rsidRPr="00CA0C77">
        <w:rPr>
          <w:rStyle w:val="Strong"/>
          <w:b w:val="0"/>
          <w:sz w:val="22"/>
          <w:szCs w:val="22"/>
          <w:u w:val="single"/>
          <w:lang w:val="en-GB"/>
        </w:rPr>
        <w:t xml:space="preserve">: </w:t>
      </w:r>
      <w:r w:rsidR="00FB70D8">
        <w:rPr>
          <w:rStyle w:val="Strong"/>
          <w:b w:val="0"/>
          <w:sz w:val="22"/>
          <w:szCs w:val="22"/>
          <w:lang w:val="en-GB"/>
        </w:rPr>
        <w:t xml:space="preserve">10.00 am </w:t>
      </w:r>
      <w:r w:rsidRPr="00CA0C77">
        <w:rPr>
          <w:rStyle w:val="Strong"/>
          <w:sz w:val="22"/>
          <w:szCs w:val="22"/>
          <w:u w:val="single"/>
          <w:lang w:val="en-GB"/>
        </w:rPr>
        <w:br/>
      </w:r>
      <w:r w:rsidRPr="00CA0C77">
        <w:rPr>
          <w:rStyle w:val="Strong"/>
          <w:b w:val="0"/>
          <w:sz w:val="22"/>
          <w:szCs w:val="22"/>
          <w:lang w:val="en-GB"/>
        </w:rPr>
        <w:t xml:space="preserve">Place: </w:t>
      </w:r>
      <w:r w:rsidR="00FB70D8">
        <w:rPr>
          <w:rStyle w:val="Strong"/>
          <w:b w:val="0"/>
          <w:sz w:val="22"/>
          <w:szCs w:val="22"/>
          <w:lang w:val="en-GB"/>
        </w:rPr>
        <w:t xml:space="preserve">Berat </w:t>
      </w:r>
      <w:r w:rsidR="005D4B3C">
        <w:rPr>
          <w:rStyle w:val="Strong"/>
          <w:b w:val="0"/>
          <w:sz w:val="22"/>
          <w:szCs w:val="22"/>
          <w:lang w:val="en-GB"/>
        </w:rPr>
        <w:t>Municipality</w:t>
      </w:r>
      <w:r w:rsidR="00FB70D8">
        <w:rPr>
          <w:rStyle w:val="Strong"/>
          <w:b w:val="0"/>
          <w:sz w:val="22"/>
          <w:szCs w:val="22"/>
          <w:lang w:val="en-GB"/>
        </w:rPr>
        <w:t xml:space="preserve"> Premises </w:t>
      </w:r>
      <w:r w:rsidRPr="00CA0C77">
        <w:rPr>
          <w:rStyle w:val="Strong"/>
          <w:b w:val="0"/>
          <w:sz w:val="22"/>
          <w:szCs w:val="22"/>
          <w:lang w:val="en-GB"/>
        </w:rPr>
        <w:br/>
        <w:t>Information about authorised persons and opening procedure:</w:t>
      </w:r>
      <w:r w:rsidRPr="00CA0C77">
        <w:t xml:space="preserve"> </w:t>
      </w:r>
      <w:r w:rsidRPr="00CA0C77">
        <w:rPr>
          <w:rStyle w:val="Strong"/>
          <w:b w:val="0"/>
          <w:sz w:val="22"/>
          <w:szCs w:val="22"/>
          <w:lang w:val="en-GB"/>
        </w:rPr>
        <w:t>See Internet address provided in Section I.3.</w:t>
      </w: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F1BA" w14:textId="77777777" w:rsidR="003B6497" w:rsidRDefault="003B6497">
      <w:r>
        <w:separator/>
      </w:r>
    </w:p>
  </w:endnote>
  <w:endnote w:type="continuationSeparator" w:id="0">
    <w:p w14:paraId="0F0CCC0F" w14:textId="77777777" w:rsidR="003B6497" w:rsidRDefault="003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A180" w14:textId="0BAB85E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7B234C">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7B234C">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3387" w14:textId="77777777" w:rsidR="003B6497" w:rsidRDefault="003B6497">
      <w:r>
        <w:separator/>
      </w:r>
    </w:p>
  </w:footnote>
  <w:footnote w:type="continuationSeparator" w:id="0">
    <w:p w14:paraId="17772C5B" w14:textId="77777777" w:rsidR="003B6497" w:rsidRDefault="003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2730528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73435755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83187638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4479185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63972759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200038219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99261149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42222216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9130328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1496459559">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27684679">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91026300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327103737">
    <w:abstractNumId w:val="17"/>
  </w:num>
  <w:num w:numId="14" w16cid:durableId="188213542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2102749793">
    <w:abstractNumId w:val="13"/>
  </w:num>
  <w:num w:numId="16" w16cid:durableId="284166758">
    <w:abstractNumId w:val="15"/>
  </w:num>
  <w:num w:numId="17" w16cid:durableId="1921593998">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053234802">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1304044760">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45320538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2121995468">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945116017">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60060196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507839240">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413478208">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024552412">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398285066">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921789220">
    <w:abstractNumId w:val="27"/>
  </w:num>
  <w:num w:numId="29" w16cid:durableId="360714491">
    <w:abstractNumId w:val="27"/>
  </w:num>
  <w:num w:numId="30" w16cid:durableId="842478935">
    <w:abstractNumId w:val="27"/>
  </w:num>
  <w:num w:numId="31" w16cid:durableId="357201820">
    <w:abstractNumId w:val="27"/>
  </w:num>
  <w:num w:numId="32" w16cid:durableId="12354379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97621814">
    <w:abstractNumId w:val="35"/>
  </w:num>
  <w:num w:numId="34" w16cid:durableId="1695619724">
    <w:abstractNumId w:val="41"/>
  </w:num>
  <w:num w:numId="35" w16cid:durableId="2013029244">
    <w:abstractNumId w:val="34"/>
  </w:num>
  <w:num w:numId="36" w16cid:durableId="180359398">
    <w:abstractNumId w:val="33"/>
  </w:num>
  <w:num w:numId="37" w16cid:durableId="725108697">
    <w:abstractNumId w:val="36"/>
  </w:num>
  <w:num w:numId="38" w16cid:durableId="447312250">
    <w:abstractNumId w:val="39"/>
  </w:num>
  <w:num w:numId="39" w16cid:durableId="942416829">
    <w:abstractNumId w:val="44"/>
  </w:num>
  <w:num w:numId="40" w16cid:durableId="1172598329">
    <w:abstractNumId w:val="45"/>
  </w:num>
  <w:num w:numId="41" w16cid:durableId="377164151">
    <w:abstractNumId w:val="40"/>
  </w:num>
  <w:num w:numId="42" w16cid:durableId="1993869615">
    <w:abstractNumId w:val="43"/>
  </w:num>
  <w:num w:numId="43" w16cid:durableId="1714425273">
    <w:abstractNumId w:val="37"/>
  </w:num>
  <w:num w:numId="44" w16cid:durableId="429202525">
    <w:abstractNumId w:val="38"/>
  </w:num>
  <w:num w:numId="45" w16cid:durableId="181070376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B6497"/>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4B3C"/>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751F"/>
    <w:rsid w:val="00C9783F"/>
    <w:rsid w:val="00CA0C77"/>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2593A"/>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18F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B70D8"/>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FF5A-42AB-4828-BF4F-6063EDA9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Florian, CEDIR Bilali</cp:lastModifiedBy>
  <cp:revision>4</cp:revision>
  <cp:lastPrinted>2014-01-30T15:32:00Z</cp:lastPrinted>
  <dcterms:created xsi:type="dcterms:W3CDTF">2020-12-23T08:48:00Z</dcterms:created>
  <dcterms:modified xsi:type="dcterms:W3CDTF">2023-08-09T06:38:00Z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