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040B" w14:textId="77777777" w:rsidR="004D2FD8" w:rsidRPr="000E63E9" w:rsidRDefault="004D2FD8">
      <w:pPr>
        <w:pStyle w:val="Heading1"/>
        <w:numPr>
          <w:ilvl w:val="0"/>
          <w:numId w:val="0"/>
        </w:numPr>
        <w:tabs>
          <w:tab w:val="left" w:pos="2268"/>
        </w:tabs>
        <w:rPr>
          <w:rFonts w:ascii="Times New Roman" w:hAnsi="Times New Roman"/>
          <w:b w:val="0"/>
          <w:sz w:val="22"/>
          <w:szCs w:val="22"/>
          <w:lang w:val="en-GB"/>
        </w:rPr>
      </w:pPr>
      <w:bookmarkStart w:id="0" w:name="_Toc42488098"/>
      <w:r w:rsidRPr="000E63E9">
        <w:rPr>
          <w:rFonts w:ascii="Times New Roman" w:hAnsi="Times New Roman"/>
          <w:b w:val="0"/>
          <w:sz w:val="22"/>
          <w:szCs w:val="22"/>
          <w:lang w:val="en-GB"/>
        </w:rPr>
        <w:t xml:space="preserve">ANNEX </w:t>
      </w:r>
      <w:r w:rsidR="00E13CDE" w:rsidRPr="000E63E9">
        <w:rPr>
          <w:rFonts w:ascii="Times New Roman" w:hAnsi="Times New Roman"/>
          <w:b w:val="0"/>
          <w:sz w:val="22"/>
          <w:szCs w:val="22"/>
          <w:lang w:val="en-GB"/>
        </w:rPr>
        <w:t xml:space="preserve">II </w:t>
      </w:r>
      <w:r w:rsidR="00EB4039" w:rsidRPr="000E63E9">
        <w:rPr>
          <w:rFonts w:ascii="Times New Roman" w:hAnsi="Times New Roman"/>
          <w:b w:val="0"/>
          <w:sz w:val="22"/>
          <w:szCs w:val="22"/>
          <w:lang w:val="en-GB"/>
        </w:rPr>
        <w:t xml:space="preserve">+ </w:t>
      </w:r>
      <w:r w:rsidR="005D571C" w:rsidRPr="000E63E9">
        <w:rPr>
          <w:rFonts w:ascii="Times New Roman" w:hAnsi="Times New Roman"/>
          <w:b w:val="0"/>
          <w:sz w:val="22"/>
          <w:szCs w:val="22"/>
          <w:lang w:val="en-GB"/>
        </w:rPr>
        <w:t>III:</w:t>
      </w:r>
      <w:r w:rsidRPr="000E63E9">
        <w:rPr>
          <w:rFonts w:ascii="Times New Roman" w:hAnsi="Times New Roman"/>
          <w:b w:val="0"/>
          <w:sz w:val="22"/>
          <w:szCs w:val="22"/>
          <w:lang w:val="en-GB"/>
        </w:rPr>
        <w:tab/>
        <w:t xml:space="preserve"> TECHNICAL SPECIFICATIONS</w:t>
      </w:r>
      <w:bookmarkEnd w:id="0"/>
      <w:r w:rsidR="00EB4039" w:rsidRPr="000E63E9">
        <w:rPr>
          <w:rFonts w:ascii="Times New Roman" w:hAnsi="Times New Roman"/>
          <w:b w:val="0"/>
          <w:sz w:val="22"/>
          <w:szCs w:val="22"/>
          <w:lang w:val="en-GB"/>
        </w:rPr>
        <w:t xml:space="preserve"> + TECHNICAL OFFER</w:t>
      </w:r>
    </w:p>
    <w:p w14:paraId="2C7BDC62" w14:textId="77777777" w:rsidR="004D2FD8" w:rsidRPr="000E63E9" w:rsidRDefault="004D2FD8">
      <w:pPr>
        <w:spacing w:before="0" w:after="0"/>
        <w:ind w:left="567" w:hanging="567"/>
        <w:rPr>
          <w:rFonts w:ascii="Times New Roman" w:hAnsi="Times New Roman"/>
          <w:sz w:val="22"/>
          <w:szCs w:val="22"/>
          <w:lang w:val="en-GB"/>
        </w:rPr>
      </w:pPr>
    </w:p>
    <w:p w14:paraId="4F8D5811" w14:textId="77777777" w:rsidR="00ED1060" w:rsidRPr="00D20204" w:rsidRDefault="00ED1060" w:rsidP="00ED1060">
      <w:pPr>
        <w:rPr>
          <w:rFonts w:ascii="Times New Roman" w:hAnsi="Times New Roman"/>
          <w:sz w:val="24"/>
          <w:szCs w:val="24"/>
        </w:rPr>
      </w:pPr>
      <w:r w:rsidRPr="00AF7FB7">
        <w:rPr>
          <w:rFonts w:ascii="Times New Roman" w:hAnsi="Times New Roman"/>
          <w:b/>
          <w:sz w:val="24"/>
          <w:szCs w:val="24"/>
          <w:lang w:val="en-GB"/>
        </w:rPr>
        <w:t xml:space="preserve">Contract title: </w:t>
      </w:r>
      <w:r w:rsidRPr="00D20204">
        <w:rPr>
          <w:rFonts w:ascii="Times New Roman" w:hAnsi="Times New Roman"/>
          <w:sz w:val="24"/>
          <w:szCs w:val="24"/>
        </w:rPr>
        <w:t>Supply contract for “ The Procurement of one universal firefighter truck 5000 Liters”, in the framework  of the project “Fireprep</w:t>
      </w:r>
      <w:r>
        <w:rPr>
          <w:rFonts w:ascii="Times New Roman" w:hAnsi="Times New Roman"/>
          <w:sz w:val="24"/>
          <w:szCs w:val="24"/>
        </w:rPr>
        <w:t>”</w:t>
      </w:r>
      <w:r w:rsidRPr="00D20204">
        <w:rPr>
          <w:rFonts w:ascii="Times New Roman" w:hAnsi="Times New Roman"/>
          <w:sz w:val="24"/>
          <w:szCs w:val="24"/>
        </w:rPr>
        <w:t>.</w:t>
      </w:r>
    </w:p>
    <w:p w14:paraId="7C78717E" w14:textId="77777777" w:rsidR="00ED1060" w:rsidRPr="00AF7FB7" w:rsidRDefault="00ED1060" w:rsidP="00ED1060">
      <w:pPr>
        <w:tabs>
          <w:tab w:val="right" w:pos="14459"/>
        </w:tabs>
        <w:jc w:val="both"/>
        <w:outlineLvl w:val="0"/>
        <w:rPr>
          <w:rFonts w:ascii="Times New Roman" w:hAnsi="Times New Roman"/>
          <w:b/>
          <w:sz w:val="24"/>
          <w:szCs w:val="24"/>
        </w:rPr>
      </w:pPr>
      <w:r w:rsidRPr="00AF7FB7">
        <w:rPr>
          <w:rFonts w:ascii="Times New Roman" w:hAnsi="Times New Roman"/>
          <w:b/>
          <w:sz w:val="24"/>
          <w:szCs w:val="24"/>
          <w:lang w:val="en-GB"/>
        </w:rPr>
        <w:tab/>
      </w:r>
    </w:p>
    <w:p w14:paraId="33A6EF80" w14:textId="77777777" w:rsidR="00ED1060" w:rsidRPr="00D20204" w:rsidRDefault="00ED1060" w:rsidP="00ED1060">
      <w:pPr>
        <w:rPr>
          <w:rFonts w:ascii="Times New Roman" w:hAnsi="Times New Roman"/>
          <w:sz w:val="24"/>
          <w:szCs w:val="24"/>
        </w:rPr>
      </w:pPr>
      <w:r w:rsidRPr="00AF7FB7">
        <w:rPr>
          <w:b/>
          <w:szCs w:val="24"/>
          <w:lang w:val="en-GB"/>
        </w:rPr>
        <w:t>Publication reference:</w:t>
      </w:r>
      <w:r w:rsidRPr="00AF7FB7">
        <w:rPr>
          <w:szCs w:val="24"/>
          <w:lang w:val="en-GB"/>
        </w:rPr>
        <w:t xml:space="preserve"> </w:t>
      </w:r>
      <w:bookmarkStart w:id="1" w:name="_Hlk59602689"/>
      <w:r w:rsidRPr="00D20204">
        <w:rPr>
          <w:rFonts w:ascii="Times New Roman" w:hAnsi="Times New Roman"/>
          <w:sz w:val="24"/>
          <w:szCs w:val="24"/>
        </w:rPr>
        <w:t>Interreg IPA CBC PROGRAMME, Greece – Albania  2014-2020/ “Fireprep” / Prot.No.2869, Order.No.16,date 01.06.2023</w:t>
      </w:r>
    </w:p>
    <w:bookmarkEnd w:id="1"/>
    <w:p w14:paraId="73DAC7CC" w14:textId="2AE2FFC5" w:rsidR="00301346" w:rsidRPr="00ED1060" w:rsidRDefault="00301346" w:rsidP="00AF7FB7">
      <w:pPr>
        <w:tabs>
          <w:tab w:val="left" w:pos="7491"/>
        </w:tabs>
        <w:rPr>
          <w:rFonts w:ascii="Times New Roman" w:hAnsi="Times New Roman"/>
          <w:sz w:val="22"/>
          <w:szCs w:val="22"/>
        </w:rPr>
      </w:pPr>
    </w:p>
    <w:p w14:paraId="2B2FCB08" w14:textId="77777777" w:rsidR="00301346" w:rsidRPr="000E63E9" w:rsidRDefault="00301346" w:rsidP="00B25580">
      <w:pPr>
        <w:spacing w:before="0" w:after="0"/>
        <w:rPr>
          <w:rFonts w:ascii="Times New Roman" w:hAnsi="Times New Roman"/>
          <w:sz w:val="22"/>
          <w:szCs w:val="22"/>
          <w:highlight w:val="yellow"/>
          <w:lang w:val="en-GB"/>
        </w:rPr>
      </w:pPr>
    </w:p>
    <w:p w14:paraId="638CB75D" w14:textId="77777777" w:rsidR="00EB4039" w:rsidRPr="000E63E9" w:rsidRDefault="00EB4039" w:rsidP="00301346">
      <w:pPr>
        <w:spacing w:before="0" w:after="0"/>
        <w:ind w:left="567" w:hanging="567"/>
        <w:rPr>
          <w:rFonts w:ascii="Times New Roman" w:hAnsi="Times New Roman"/>
          <w:sz w:val="22"/>
          <w:szCs w:val="22"/>
          <w:highlight w:val="yellow"/>
          <w:lang w:val="en-GB"/>
        </w:rPr>
      </w:pPr>
    </w:p>
    <w:p w14:paraId="2863533D" w14:textId="77777777" w:rsidR="00EB4039" w:rsidRPr="000E63E9" w:rsidRDefault="00EB4039" w:rsidP="00EB4039">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w:t>
      </w:r>
      <w:r w:rsidR="007E53F9" w:rsidRPr="000E63E9">
        <w:rPr>
          <w:rFonts w:ascii="Times New Roman" w:hAnsi="Times New Roman"/>
          <w:sz w:val="22"/>
          <w:szCs w:val="22"/>
          <w:lang w:val="en-GB"/>
        </w:rPr>
        <w:t>s</w:t>
      </w:r>
      <w:r w:rsidRPr="000E63E9">
        <w:rPr>
          <w:rFonts w:ascii="Times New Roman" w:hAnsi="Times New Roman"/>
          <w:sz w:val="22"/>
          <w:szCs w:val="22"/>
          <w:lang w:val="en-GB"/>
        </w:rPr>
        <w:t xml:space="preserve"> 1-2 should be completed by the </w:t>
      </w:r>
      <w:r w:rsidR="00F30B06" w:rsidRPr="000E63E9">
        <w:rPr>
          <w:rFonts w:ascii="Times New Roman" w:hAnsi="Times New Roman"/>
          <w:sz w:val="22"/>
          <w:szCs w:val="22"/>
          <w:lang w:val="en-GB"/>
        </w:rPr>
        <w:t>c</w:t>
      </w:r>
      <w:r w:rsidRPr="000E63E9">
        <w:rPr>
          <w:rFonts w:ascii="Times New Roman" w:hAnsi="Times New Roman"/>
          <w:sz w:val="22"/>
          <w:szCs w:val="22"/>
          <w:lang w:val="en-GB"/>
        </w:rPr>
        <w:t xml:space="preserve">ontracting </w:t>
      </w:r>
      <w:r w:rsidR="00F30B06" w:rsidRPr="000E63E9">
        <w:rPr>
          <w:rFonts w:ascii="Times New Roman" w:hAnsi="Times New Roman"/>
          <w:sz w:val="22"/>
          <w:szCs w:val="22"/>
          <w:lang w:val="en-GB"/>
        </w:rPr>
        <w:t>a</w:t>
      </w:r>
      <w:r w:rsidRPr="000E63E9">
        <w:rPr>
          <w:rFonts w:ascii="Times New Roman" w:hAnsi="Times New Roman"/>
          <w:sz w:val="22"/>
          <w:szCs w:val="22"/>
          <w:lang w:val="en-GB"/>
        </w:rPr>
        <w:t>uthority</w:t>
      </w:r>
    </w:p>
    <w:p w14:paraId="057D0695" w14:textId="77777777" w:rsidR="00301346" w:rsidRPr="000E63E9" w:rsidRDefault="00301346" w:rsidP="00301346">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w:t>
      </w:r>
      <w:r w:rsidR="007E53F9" w:rsidRPr="000E63E9">
        <w:rPr>
          <w:rFonts w:ascii="Times New Roman" w:hAnsi="Times New Roman"/>
          <w:sz w:val="22"/>
          <w:szCs w:val="22"/>
          <w:lang w:val="en-GB"/>
        </w:rPr>
        <w:t>s</w:t>
      </w:r>
      <w:r w:rsidRPr="000E63E9">
        <w:rPr>
          <w:rFonts w:ascii="Times New Roman" w:hAnsi="Times New Roman"/>
          <w:sz w:val="22"/>
          <w:szCs w:val="22"/>
          <w:lang w:val="en-GB"/>
        </w:rPr>
        <w:t xml:space="preserve"> 3-4 should be completed by the tenderer</w:t>
      </w:r>
    </w:p>
    <w:p w14:paraId="2872372E" w14:textId="77777777" w:rsidR="004D2FD8" w:rsidRPr="000E63E9" w:rsidRDefault="00301346" w:rsidP="00301346">
      <w:pPr>
        <w:spacing w:before="0"/>
        <w:rPr>
          <w:rFonts w:ascii="Times New Roman" w:hAnsi="Times New Roman"/>
          <w:sz w:val="22"/>
          <w:szCs w:val="22"/>
          <w:lang w:val="en-GB"/>
        </w:rPr>
      </w:pPr>
      <w:r w:rsidRPr="000E63E9">
        <w:rPr>
          <w:rFonts w:ascii="Times New Roman" w:hAnsi="Times New Roman"/>
          <w:sz w:val="22"/>
          <w:szCs w:val="22"/>
          <w:lang w:val="en-GB"/>
        </w:rPr>
        <w:t xml:space="preserve">Column 5 is reserved for the evaluation committee </w:t>
      </w:r>
    </w:p>
    <w:p w14:paraId="40BBAA44" w14:textId="77777777" w:rsidR="00EB4039" w:rsidRPr="000E63E9" w:rsidRDefault="00EB4039" w:rsidP="00EB4039">
      <w:pPr>
        <w:ind w:left="567" w:hanging="567"/>
        <w:rPr>
          <w:rFonts w:ascii="Times New Roman" w:hAnsi="Times New Roman"/>
          <w:sz w:val="22"/>
          <w:szCs w:val="22"/>
          <w:lang w:val="en-GB"/>
        </w:rPr>
      </w:pPr>
      <w:r w:rsidRPr="000E63E9">
        <w:rPr>
          <w:rFonts w:ascii="Times New Roman" w:hAnsi="Times New Roman"/>
          <w:sz w:val="22"/>
          <w:szCs w:val="22"/>
          <w:lang w:val="en-GB"/>
        </w:rPr>
        <w:t xml:space="preserve">Annex III - the </w:t>
      </w:r>
      <w:r w:rsidR="00F30B06" w:rsidRPr="000E63E9">
        <w:rPr>
          <w:rFonts w:ascii="Times New Roman" w:hAnsi="Times New Roman"/>
          <w:sz w:val="22"/>
          <w:szCs w:val="22"/>
          <w:lang w:val="en-GB"/>
        </w:rPr>
        <w:t>c</w:t>
      </w:r>
      <w:r w:rsidRPr="000E63E9">
        <w:rPr>
          <w:rFonts w:ascii="Times New Roman" w:hAnsi="Times New Roman"/>
          <w:sz w:val="22"/>
          <w:szCs w:val="22"/>
          <w:lang w:val="en-GB"/>
        </w:rPr>
        <w:t>ontractor's technical offer</w:t>
      </w:r>
    </w:p>
    <w:p w14:paraId="7A7FC246" w14:textId="77777777" w:rsidR="00EB4039" w:rsidRPr="000E63E9" w:rsidRDefault="00EB4039" w:rsidP="00EB4039">
      <w:pPr>
        <w:ind w:left="567" w:hanging="567"/>
        <w:rPr>
          <w:rFonts w:ascii="Times New Roman" w:hAnsi="Times New Roman"/>
          <w:sz w:val="22"/>
          <w:szCs w:val="22"/>
          <w:lang w:val="en-GB"/>
        </w:rPr>
      </w:pPr>
      <w:r w:rsidRPr="000E63E9">
        <w:rPr>
          <w:rFonts w:ascii="Times New Roman" w:hAnsi="Times New Roman"/>
          <w:sz w:val="22"/>
          <w:szCs w:val="22"/>
          <w:lang w:val="en-GB"/>
        </w:rPr>
        <w:t xml:space="preserve">The tenderers are requested to complete the template on the next pages: </w:t>
      </w:r>
    </w:p>
    <w:p w14:paraId="124CF3E4"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w:t>
      </w:r>
      <w:r w:rsidR="00EB4039" w:rsidRPr="000E63E9">
        <w:rPr>
          <w:rFonts w:ascii="Times New Roman" w:hAnsi="Times New Roman"/>
          <w:sz w:val="22"/>
          <w:szCs w:val="22"/>
          <w:lang w:val="en-GB"/>
        </w:rPr>
        <w:t xml:space="preserve">olumn </w:t>
      </w:r>
      <w:r w:rsidRPr="000E63E9">
        <w:rPr>
          <w:rFonts w:ascii="Times New Roman" w:hAnsi="Times New Roman"/>
          <w:sz w:val="22"/>
          <w:szCs w:val="22"/>
          <w:lang w:val="en-GB"/>
        </w:rPr>
        <w:t xml:space="preserve">2 is completed by the </w:t>
      </w:r>
      <w:r w:rsidR="00F30B06" w:rsidRPr="000E63E9">
        <w:rPr>
          <w:rFonts w:ascii="Times New Roman" w:hAnsi="Times New Roman"/>
          <w:sz w:val="22"/>
          <w:szCs w:val="22"/>
          <w:lang w:val="en-GB"/>
        </w:rPr>
        <w:t>c</w:t>
      </w:r>
      <w:r w:rsidRPr="000E63E9">
        <w:rPr>
          <w:rFonts w:ascii="Times New Roman" w:hAnsi="Times New Roman"/>
          <w:sz w:val="22"/>
          <w:szCs w:val="22"/>
          <w:lang w:val="en-GB"/>
        </w:rPr>
        <w:t xml:space="preserve">ontracting </w:t>
      </w:r>
      <w:r w:rsidR="00F30B06" w:rsidRPr="000E63E9">
        <w:rPr>
          <w:rFonts w:ascii="Times New Roman" w:hAnsi="Times New Roman"/>
          <w:sz w:val="22"/>
          <w:szCs w:val="22"/>
          <w:lang w:val="en-GB"/>
        </w:rPr>
        <w:t>a</w:t>
      </w:r>
      <w:r w:rsidRPr="000E63E9">
        <w:rPr>
          <w:rFonts w:ascii="Times New Roman" w:hAnsi="Times New Roman"/>
          <w:sz w:val="22"/>
          <w:szCs w:val="22"/>
          <w:lang w:val="en-GB"/>
        </w:rPr>
        <w:t xml:space="preserve">uthority </w:t>
      </w:r>
      <w:r w:rsidR="00EB4039" w:rsidRPr="000E63E9">
        <w:rPr>
          <w:rFonts w:ascii="Times New Roman" w:hAnsi="Times New Roman"/>
          <w:sz w:val="22"/>
          <w:szCs w:val="22"/>
          <w:lang w:val="en-GB"/>
        </w:rPr>
        <w:t>shows the required specifications</w:t>
      </w:r>
      <w:r w:rsidRPr="000E63E9">
        <w:rPr>
          <w:rFonts w:ascii="Times New Roman" w:hAnsi="Times New Roman"/>
          <w:sz w:val="22"/>
          <w:szCs w:val="22"/>
          <w:lang w:val="en-GB"/>
        </w:rPr>
        <w:t xml:space="preserve"> (not to be modified by the tenderer)</w:t>
      </w:r>
      <w:r w:rsidR="00EB4039" w:rsidRPr="000E63E9">
        <w:rPr>
          <w:rFonts w:ascii="Times New Roman" w:hAnsi="Times New Roman"/>
          <w:sz w:val="22"/>
          <w:szCs w:val="22"/>
          <w:lang w:val="en-GB"/>
        </w:rPr>
        <w:t xml:space="preserve">, </w:t>
      </w:r>
    </w:p>
    <w:p w14:paraId="2D351A11"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Column 3</w:t>
      </w:r>
      <w:r w:rsidR="00EB4039" w:rsidRPr="000E63E9">
        <w:rPr>
          <w:rFonts w:ascii="Times New Roman" w:hAnsi="Times New Roman"/>
          <w:sz w:val="22"/>
          <w:szCs w:val="22"/>
          <w:lang w:val="en-GB"/>
        </w:rPr>
        <w:t xml:space="preserve"> is to be filled in by the tenderer and must detail what is offered (for example the words </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compliant</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 xml:space="preserve"> or </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yes</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 xml:space="preserve"> are not sufficient)</w:t>
      </w:r>
      <w:r w:rsidR="00E656F6" w:rsidRPr="000E63E9">
        <w:rPr>
          <w:rFonts w:ascii="Times New Roman" w:hAnsi="Times New Roman"/>
          <w:sz w:val="22"/>
          <w:szCs w:val="22"/>
          <w:lang w:val="en-GB"/>
        </w:rPr>
        <w:t xml:space="preserve"> </w:t>
      </w:r>
      <w:r w:rsidR="00EB4039" w:rsidRPr="000E63E9">
        <w:rPr>
          <w:rFonts w:ascii="Times New Roman" w:hAnsi="Times New Roman"/>
          <w:sz w:val="22"/>
          <w:szCs w:val="22"/>
          <w:lang w:val="en-GB"/>
        </w:rPr>
        <w:t xml:space="preserve"> </w:t>
      </w:r>
    </w:p>
    <w:p w14:paraId="6935C668"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Column 4</w:t>
      </w:r>
      <w:r w:rsidR="00EB4039" w:rsidRPr="000E63E9">
        <w:rPr>
          <w:rFonts w:ascii="Times New Roman" w:hAnsi="Times New Roman"/>
          <w:sz w:val="22"/>
          <w:szCs w:val="22"/>
          <w:lang w:val="en-GB"/>
        </w:rPr>
        <w:t xml:space="preserve"> allows the tenderer to make comments on</w:t>
      </w:r>
      <w:r w:rsidR="00E656F6" w:rsidRPr="000E63E9">
        <w:rPr>
          <w:rFonts w:ascii="Times New Roman" w:hAnsi="Times New Roman"/>
          <w:sz w:val="22"/>
          <w:szCs w:val="22"/>
          <w:lang w:val="en-GB"/>
        </w:rPr>
        <w:t xml:space="preserve"> </w:t>
      </w:r>
      <w:r w:rsidR="0078178B" w:rsidRPr="000E63E9">
        <w:rPr>
          <w:rFonts w:ascii="Times New Roman" w:hAnsi="Times New Roman"/>
          <w:sz w:val="22"/>
          <w:szCs w:val="22"/>
          <w:lang w:val="en-GB"/>
        </w:rPr>
        <w:t xml:space="preserve">its </w:t>
      </w:r>
      <w:r w:rsidR="00EB4039" w:rsidRPr="000E63E9">
        <w:rPr>
          <w:rFonts w:ascii="Times New Roman" w:hAnsi="Times New Roman"/>
          <w:sz w:val="22"/>
          <w:szCs w:val="22"/>
          <w:lang w:val="en-GB"/>
        </w:rPr>
        <w:t>proposed supply and to make eventual references to the documentation</w:t>
      </w:r>
    </w:p>
    <w:p w14:paraId="4F096184" w14:textId="77777777" w:rsidR="00EB4039" w:rsidRPr="000E63E9" w:rsidRDefault="00EB4039" w:rsidP="00EB4039">
      <w:pPr>
        <w:jc w:val="both"/>
        <w:rPr>
          <w:rFonts w:ascii="Times New Roman" w:hAnsi="Times New Roman"/>
          <w:sz w:val="22"/>
          <w:szCs w:val="22"/>
          <w:lang w:val="en-GB"/>
        </w:rPr>
      </w:pPr>
      <w:r w:rsidRPr="000E63E9">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Pr="000E63E9" w:rsidRDefault="00EB4039" w:rsidP="00EB4039">
      <w:pPr>
        <w:ind w:left="567" w:hanging="567"/>
        <w:jc w:val="both"/>
        <w:rPr>
          <w:rFonts w:ascii="Times New Roman" w:hAnsi="Times New Roman"/>
          <w:sz w:val="22"/>
          <w:szCs w:val="22"/>
          <w:lang w:val="en-GB"/>
        </w:rPr>
      </w:pPr>
      <w:r w:rsidRPr="000E63E9">
        <w:rPr>
          <w:rFonts w:ascii="Times New Roman" w:hAnsi="Times New Roman"/>
          <w:sz w:val="22"/>
          <w:szCs w:val="22"/>
          <w:lang w:val="en-GB"/>
        </w:rPr>
        <w:t>The offer must be clear enough to allow the evaluators to make an easy comparison between the requested specifications and the offered specifications.</w:t>
      </w:r>
    </w:p>
    <w:p w14:paraId="293BF408" w14:textId="77777777" w:rsidR="00EB4039" w:rsidRPr="000E63E9" w:rsidRDefault="005C4176" w:rsidP="00EB4039">
      <w:pPr>
        <w:ind w:left="567" w:hanging="567"/>
        <w:jc w:val="both"/>
        <w:rPr>
          <w:rFonts w:ascii="Times New Roman" w:hAnsi="Times New Roman"/>
          <w:sz w:val="22"/>
          <w:szCs w:val="22"/>
          <w:lang w:val="en-GB"/>
        </w:rPr>
      </w:pPr>
      <w:r w:rsidRPr="000E63E9">
        <w:rPr>
          <w:rFonts w:ascii="Times New Roman" w:hAnsi="Times New Roman"/>
          <w:sz w:val="22"/>
          <w:szCs w:val="22"/>
          <w:lang w:val="en-GB"/>
        </w:rPr>
        <w:br w:type="page"/>
      </w:r>
    </w:p>
    <w:p w14:paraId="22691616" w14:textId="77777777" w:rsidR="00104DB7" w:rsidRPr="000E63E9" w:rsidRDefault="00104DB7" w:rsidP="005C4176">
      <w:pPr>
        <w:spacing w:before="0"/>
        <w:ind w:left="567" w:hanging="567"/>
        <w:rPr>
          <w:rFonts w:ascii="Times New Roman" w:hAnsi="Times New Roman"/>
          <w:sz w:val="22"/>
          <w:szCs w:val="22"/>
          <w:lang w:val="en-GB"/>
        </w:rPr>
      </w:pPr>
    </w:p>
    <w:p w14:paraId="76F5CAED" w14:textId="77777777" w:rsidR="00FC0C8E" w:rsidRPr="000E63E9" w:rsidRDefault="00FC0C8E" w:rsidP="005C4176">
      <w:pPr>
        <w:spacing w:before="0"/>
        <w:ind w:left="567" w:hanging="567"/>
        <w:rPr>
          <w:rFonts w:ascii="Times New Roman" w:hAnsi="Times New Roman"/>
          <w:sz w:val="22"/>
          <w:szCs w:val="22"/>
          <w:lang w:val="en-GB"/>
        </w:rPr>
      </w:pPr>
    </w:p>
    <w:p w14:paraId="4E76D5BE" w14:textId="77777777" w:rsidR="00FC0C8E" w:rsidRPr="000E63E9" w:rsidRDefault="00FC0C8E" w:rsidP="005C4176">
      <w:pPr>
        <w:spacing w:before="0"/>
        <w:ind w:left="567" w:hanging="567"/>
        <w:rPr>
          <w:rFonts w:ascii="Times New Roman" w:hAnsi="Times New Roman"/>
          <w:sz w:val="22"/>
          <w:szCs w:val="22"/>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13"/>
        <w:gridCol w:w="5768"/>
        <w:gridCol w:w="355"/>
        <w:gridCol w:w="1800"/>
        <w:gridCol w:w="1830"/>
        <w:gridCol w:w="1984"/>
      </w:tblGrid>
      <w:tr w:rsidR="00153A7F" w:rsidRPr="000E63E9" w14:paraId="23E12621" w14:textId="77777777" w:rsidTr="00246D6B">
        <w:trPr>
          <w:cantSplit/>
          <w:trHeight w:val="879"/>
          <w:tblHeader/>
        </w:trPr>
        <w:tc>
          <w:tcPr>
            <w:tcW w:w="1134" w:type="dxa"/>
            <w:shd w:val="pct5" w:color="auto" w:fill="FFFFFF"/>
          </w:tcPr>
          <w:p w14:paraId="508D3BC1"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rPr>
              <w:t>1.</w:t>
            </w:r>
          </w:p>
          <w:p w14:paraId="553A3B9F" w14:textId="77777777" w:rsidR="00153A7F" w:rsidRPr="000E63E9" w:rsidRDefault="00153A7F" w:rsidP="00975AEB">
            <w:pPr>
              <w:jc w:val="center"/>
              <w:rPr>
                <w:rFonts w:ascii="Times New Roman" w:hAnsi="Times New Roman"/>
                <w:sz w:val="22"/>
                <w:szCs w:val="22"/>
                <w:highlight w:val="green"/>
              </w:rPr>
            </w:pPr>
            <w:r w:rsidRPr="000E63E9">
              <w:rPr>
                <w:rFonts w:ascii="Times New Roman" w:hAnsi="Times New Roman"/>
                <w:sz w:val="22"/>
                <w:szCs w:val="22"/>
              </w:rPr>
              <w:t xml:space="preserve">Item </w:t>
            </w:r>
            <w:r w:rsidRPr="000E63E9">
              <w:rPr>
                <w:rFonts w:ascii="Times New Roman" w:hAnsi="Times New Roman"/>
                <w:sz w:val="22"/>
                <w:szCs w:val="22"/>
                <w:lang w:val="en-GB"/>
              </w:rPr>
              <w:t>number</w:t>
            </w:r>
          </w:p>
        </w:tc>
        <w:tc>
          <w:tcPr>
            <w:tcW w:w="8136" w:type="dxa"/>
            <w:gridSpan w:val="3"/>
            <w:shd w:val="pct5" w:color="auto" w:fill="FFFFFF"/>
          </w:tcPr>
          <w:p w14:paraId="360E1ACE"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rPr>
              <w:t>2.</w:t>
            </w:r>
          </w:p>
          <w:p w14:paraId="562714B8"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lang w:val="en-GB"/>
              </w:rPr>
              <w:t>Specifications</w:t>
            </w:r>
            <w:r w:rsidRPr="000E63E9">
              <w:rPr>
                <w:rFonts w:ascii="Times New Roman" w:hAnsi="Times New Roman"/>
                <w:sz w:val="22"/>
                <w:szCs w:val="22"/>
              </w:rPr>
              <w:t xml:space="preserve"> </w:t>
            </w:r>
            <w:r w:rsidRPr="000E63E9">
              <w:rPr>
                <w:rFonts w:ascii="Times New Roman" w:hAnsi="Times New Roman"/>
                <w:sz w:val="22"/>
                <w:szCs w:val="22"/>
                <w:lang w:val="en-GB"/>
              </w:rPr>
              <w:t>required</w:t>
            </w:r>
          </w:p>
        </w:tc>
        <w:tc>
          <w:tcPr>
            <w:tcW w:w="1800" w:type="dxa"/>
            <w:shd w:val="pct5" w:color="auto" w:fill="FFFFFF"/>
          </w:tcPr>
          <w:p w14:paraId="3452C66A" w14:textId="77777777" w:rsidR="00153A7F" w:rsidRPr="000E63E9" w:rsidRDefault="00153A7F" w:rsidP="00975AEB">
            <w:pPr>
              <w:tabs>
                <w:tab w:val="left" w:pos="729"/>
              </w:tabs>
              <w:jc w:val="center"/>
              <w:rPr>
                <w:rFonts w:ascii="Times New Roman" w:hAnsi="Times New Roman"/>
                <w:sz w:val="22"/>
                <w:szCs w:val="22"/>
              </w:rPr>
            </w:pPr>
            <w:r w:rsidRPr="000E63E9">
              <w:rPr>
                <w:rFonts w:ascii="Times New Roman" w:hAnsi="Times New Roman"/>
                <w:sz w:val="22"/>
                <w:szCs w:val="22"/>
              </w:rPr>
              <w:t>3.</w:t>
            </w:r>
          </w:p>
          <w:p w14:paraId="669295BD" w14:textId="77777777" w:rsidR="00153A7F" w:rsidRPr="000E63E9" w:rsidRDefault="00153A7F" w:rsidP="00975AEB">
            <w:pPr>
              <w:tabs>
                <w:tab w:val="left" w:pos="729"/>
              </w:tabs>
              <w:jc w:val="center"/>
              <w:rPr>
                <w:rFonts w:ascii="Times New Roman" w:hAnsi="Times New Roman"/>
                <w:sz w:val="22"/>
                <w:szCs w:val="22"/>
              </w:rPr>
            </w:pPr>
            <w:r w:rsidRPr="000E63E9">
              <w:rPr>
                <w:rFonts w:ascii="Times New Roman" w:hAnsi="Times New Roman"/>
                <w:sz w:val="22"/>
                <w:szCs w:val="22"/>
                <w:lang w:val="en-GB"/>
              </w:rPr>
              <w:t>Specifications</w:t>
            </w:r>
            <w:r w:rsidRPr="000E63E9">
              <w:rPr>
                <w:rFonts w:ascii="Times New Roman" w:hAnsi="Times New Roman"/>
                <w:sz w:val="22"/>
                <w:szCs w:val="22"/>
              </w:rPr>
              <w:t xml:space="preserve"> </w:t>
            </w:r>
            <w:r w:rsidRPr="000E63E9">
              <w:rPr>
                <w:rFonts w:ascii="Times New Roman" w:hAnsi="Times New Roman"/>
                <w:sz w:val="22"/>
                <w:szCs w:val="22"/>
                <w:lang w:val="en-GB"/>
              </w:rPr>
              <w:t>offered</w:t>
            </w:r>
          </w:p>
        </w:tc>
        <w:tc>
          <w:tcPr>
            <w:tcW w:w="1830" w:type="dxa"/>
            <w:shd w:val="pct5" w:color="auto" w:fill="FFFFFF"/>
          </w:tcPr>
          <w:p w14:paraId="20876D92"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4. </w:t>
            </w:r>
          </w:p>
          <w:p w14:paraId="068341D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Notes, remarks, </w:t>
            </w:r>
            <w:r w:rsidRPr="000E63E9">
              <w:rPr>
                <w:rFonts w:ascii="Times New Roman" w:hAnsi="Times New Roman"/>
                <w:sz w:val="22"/>
                <w:szCs w:val="22"/>
                <w:lang w:val="en-GB"/>
              </w:rPr>
              <w:br/>
              <w:t>ref to documentation</w:t>
            </w:r>
          </w:p>
        </w:tc>
        <w:tc>
          <w:tcPr>
            <w:tcW w:w="1984" w:type="dxa"/>
            <w:shd w:val="pct5" w:color="auto" w:fill="FFFFFF"/>
          </w:tcPr>
          <w:p w14:paraId="7480EF9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5.</w:t>
            </w:r>
          </w:p>
          <w:p w14:paraId="1173D5E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Evaluation committee’s notes </w:t>
            </w:r>
          </w:p>
        </w:tc>
      </w:tr>
      <w:tr w:rsidR="00246D6B" w14:paraId="1B9BED5C"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572BA52C" w14:textId="77777777" w:rsidR="00246D6B" w:rsidRDefault="00246D6B" w:rsidP="001B56CA">
            <w:pPr>
              <w:pStyle w:val="TableParagraph"/>
              <w:spacing w:before="14"/>
              <w:ind w:left="127"/>
              <w:rPr>
                <w:b/>
              </w:rPr>
            </w:pPr>
            <w:r w:rsidRPr="00032C5E">
              <w:t xml:space="preserve">Vehicle </w:t>
            </w:r>
          </w:p>
        </w:tc>
        <w:tc>
          <w:tcPr>
            <w:tcW w:w="5768" w:type="dxa"/>
          </w:tcPr>
          <w:p w14:paraId="406C739C" w14:textId="77777777" w:rsidR="00246D6B" w:rsidRDefault="00246D6B" w:rsidP="001B56CA">
            <w:pPr>
              <w:pStyle w:val="TableParagraph"/>
              <w:spacing w:line="248" w:lineRule="exact"/>
              <w:ind w:left="170"/>
              <w:rPr>
                <w:b/>
              </w:rPr>
            </w:pPr>
            <w:r>
              <w:t xml:space="preserve">UniversAL  </w:t>
            </w:r>
            <w:r w:rsidRPr="00032C5E">
              <w:t xml:space="preserve"> firefighter vehicle </w:t>
            </w:r>
            <w:r>
              <w:t>5000</w:t>
            </w:r>
            <w:r w:rsidRPr="00032C5E">
              <w:t xml:space="preserve"> liters</w:t>
            </w:r>
          </w:p>
        </w:tc>
      </w:tr>
      <w:tr w:rsidR="00246D6B" w14:paraId="2D30549E"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47ED930D" w14:textId="77777777" w:rsidR="00246D6B" w:rsidRDefault="00246D6B" w:rsidP="001B56CA">
            <w:pPr>
              <w:pStyle w:val="TableParagraph"/>
              <w:spacing w:before="14"/>
              <w:ind w:left="127"/>
              <w:rPr>
                <w:b/>
              </w:rPr>
            </w:pPr>
            <w:r w:rsidRPr="00032C5E">
              <w:t>CHASSIS</w:t>
            </w:r>
          </w:p>
        </w:tc>
        <w:tc>
          <w:tcPr>
            <w:tcW w:w="5768" w:type="dxa"/>
          </w:tcPr>
          <w:p w14:paraId="002F2F25" w14:textId="77777777" w:rsidR="00246D6B" w:rsidRDefault="00246D6B" w:rsidP="001B56CA">
            <w:pPr>
              <w:pStyle w:val="TableParagraph"/>
              <w:spacing w:line="248" w:lineRule="exact"/>
              <w:ind w:left="170"/>
              <w:rPr>
                <w:b/>
              </w:rPr>
            </w:pPr>
            <w:r w:rsidRPr="00032C5E">
              <w:t>WILL BE PROVIDED BY ORDERING PARTY</w:t>
            </w:r>
          </w:p>
        </w:tc>
      </w:tr>
      <w:tr w:rsidR="00246D6B" w14:paraId="79B29BA8"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322AF164" w14:textId="77777777" w:rsidR="00246D6B" w:rsidRDefault="00246D6B" w:rsidP="001B56CA">
            <w:pPr>
              <w:pStyle w:val="TableParagraph"/>
              <w:spacing w:line="250" w:lineRule="exact"/>
              <w:ind w:left="127"/>
              <w:rPr>
                <w:i/>
              </w:rPr>
            </w:pPr>
            <w:r w:rsidRPr="00032C5E">
              <w:rPr>
                <w:i/>
              </w:rPr>
              <w:t>GVW</w:t>
            </w:r>
          </w:p>
        </w:tc>
        <w:tc>
          <w:tcPr>
            <w:tcW w:w="5768" w:type="dxa"/>
          </w:tcPr>
          <w:p w14:paraId="347B4FD6" w14:textId="77777777" w:rsidR="00246D6B" w:rsidRPr="001F1A94" w:rsidRDefault="00246D6B" w:rsidP="001B56CA">
            <w:pPr>
              <w:pStyle w:val="TableParagraph"/>
              <w:spacing w:line="250" w:lineRule="exact"/>
              <w:ind w:left="107"/>
              <w:rPr>
                <w:highlight w:val="yellow"/>
              </w:rPr>
            </w:pPr>
            <w:r w:rsidRPr="001F1A94">
              <w:rPr>
                <w:highlight w:val="yellow"/>
              </w:rPr>
              <w:t>33 000kg</w:t>
            </w:r>
          </w:p>
        </w:tc>
      </w:tr>
      <w:tr w:rsidR="00246D6B" w14:paraId="72C06478"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2"/>
        </w:trPr>
        <w:tc>
          <w:tcPr>
            <w:tcW w:w="2013" w:type="dxa"/>
          </w:tcPr>
          <w:p w14:paraId="540A70D8" w14:textId="77777777" w:rsidR="00246D6B" w:rsidRDefault="00246D6B" w:rsidP="001B56CA">
            <w:pPr>
              <w:pStyle w:val="TableParagraph"/>
              <w:spacing w:line="250" w:lineRule="exact"/>
              <w:ind w:left="127"/>
              <w:rPr>
                <w:i/>
              </w:rPr>
            </w:pPr>
            <w:r w:rsidRPr="00032C5E">
              <w:rPr>
                <w:i/>
              </w:rPr>
              <w:t>WHEELBASE</w:t>
            </w:r>
          </w:p>
        </w:tc>
        <w:tc>
          <w:tcPr>
            <w:tcW w:w="5768" w:type="dxa"/>
          </w:tcPr>
          <w:p w14:paraId="2F97EF34" w14:textId="77777777" w:rsidR="00246D6B" w:rsidRPr="001F1A94" w:rsidRDefault="00246D6B" w:rsidP="001B56CA">
            <w:pPr>
              <w:pStyle w:val="TableParagraph"/>
              <w:spacing w:line="250" w:lineRule="exact"/>
              <w:ind w:left="107"/>
              <w:rPr>
                <w:highlight w:val="yellow"/>
              </w:rPr>
            </w:pPr>
            <w:r w:rsidRPr="001F1A94">
              <w:rPr>
                <w:highlight w:val="yellow"/>
              </w:rPr>
              <w:t>4500 mm</w:t>
            </w:r>
          </w:p>
        </w:tc>
      </w:tr>
      <w:tr w:rsidR="00246D6B" w14:paraId="15010604"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59DB53D7" w14:textId="77777777" w:rsidR="00246D6B" w:rsidRDefault="00246D6B" w:rsidP="001B56CA">
            <w:pPr>
              <w:pStyle w:val="TableParagraph"/>
              <w:spacing w:line="250" w:lineRule="exact"/>
              <w:ind w:left="127"/>
              <w:rPr>
                <w:i/>
              </w:rPr>
            </w:pPr>
            <w:r w:rsidRPr="00032C5E">
              <w:rPr>
                <w:i/>
              </w:rPr>
              <w:t>AXLE CONFIG.</w:t>
            </w:r>
          </w:p>
        </w:tc>
        <w:tc>
          <w:tcPr>
            <w:tcW w:w="5768" w:type="dxa"/>
          </w:tcPr>
          <w:p w14:paraId="4E2C4FDF" w14:textId="77777777" w:rsidR="00246D6B" w:rsidRPr="001F1A94" w:rsidRDefault="00246D6B" w:rsidP="001B56CA">
            <w:pPr>
              <w:pStyle w:val="TableParagraph"/>
              <w:spacing w:line="250" w:lineRule="exact"/>
              <w:ind w:left="107"/>
              <w:rPr>
                <w:highlight w:val="yellow"/>
              </w:rPr>
            </w:pPr>
            <w:r w:rsidRPr="001F1A94">
              <w:rPr>
                <w:highlight w:val="yellow"/>
              </w:rPr>
              <w:t>4x2</w:t>
            </w:r>
          </w:p>
        </w:tc>
      </w:tr>
      <w:tr w:rsidR="00246D6B" w14:paraId="70D9992E"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63507F6C" w14:textId="77777777" w:rsidR="00246D6B" w:rsidRDefault="00246D6B" w:rsidP="001B56CA">
            <w:pPr>
              <w:pStyle w:val="TableParagraph"/>
              <w:spacing w:before="16"/>
              <w:ind w:left="127"/>
              <w:rPr>
                <w:i/>
              </w:rPr>
            </w:pPr>
            <w:r w:rsidRPr="00032C5E">
              <w:rPr>
                <w:i/>
              </w:rPr>
              <w:t>PTO</w:t>
            </w:r>
          </w:p>
        </w:tc>
        <w:tc>
          <w:tcPr>
            <w:tcW w:w="5768" w:type="dxa"/>
          </w:tcPr>
          <w:p w14:paraId="22354660" w14:textId="77777777" w:rsidR="00246D6B" w:rsidRPr="001F1A94" w:rsidRDefault="00246D6B" w:rsidP="001B56CA">
            <w:pPr>
              <w:pStyle w:val="TableParagraph"/>
              <w:spacing w:before="16"/>
              <w:ind w:left="107"/>
              <w:rPr>
                <w:highlight w:val="yellow"/>
              </w:rPr>
            </w:pPr>
            <w:r w:rsidRPr="001F1A94">
              <w:rPr>
                <w:highlight w:val="yellow"/>
              </w:rPr>
              <w:t>Including</w:t>
            </w:r>
          </w:p>
        </w:tc>
      </w:tr>
      <w:tr w:rsidR="00246D6B" w14:paraId="5CE039BA"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66D65E6A" w14:textId="77777777" w:rsidR="00246D6B" w:rsidRPr="00032C5E" w:rsidRDefault="00246D6B" w:rsidP="001B56CA">
            <w:pPr>
              <w:pStyle w:val="TableParagraph"/>
              <w:spacing w:before="16"/>
              <w:ind w:left="127"/>
              <w:rPr>
                <w:i/>
              </w:rPr>
            </w:pPr>
            <w:r w:rsidRPr="00032C5E">
              <w:rPr>
                <w:rStyle w:val="Strong"/>
                <w:b w:val="0"/>
              </w:rPr>
              <w:t>DRIVE HAND</w:t>
            </w:r>
          </w:p>
        </w:tc>
        <w:tc>
          <w:tcPr>
            <w:tcW w:w="5768" w:type="dxa"/>
          </w:tcPr>
          <w:p w14:paraId="48F0E724" w14:textId="77777777" w:rsidR="00246D6B" w:rsidRPr="001F1A94" w:rsidRDefault="00246D6B" w:rsidP="001B56CA">
            <w:pPr>
              <w:pStyle w:val="TableParagraph"/>
              <w:spacing w:before="16"/>
              <w:ind w:left="107"/>
              <w:rPr>
                <w:highlight w:val="yellow"/>
              </w:rPr>
            </w:pPr>
            <w:r w:rsidRPr="001F1A94">
              <w:rPr>
                <w:highlight w:val="yellow"/>
              </w:rPr>
              <w:t xml:space="preserve">Left Hand </w:t>
            </w:r>
          </w:p>
        </w:tc>
      </w:tr>
      <w:tr w:rsidR="00246D6B" w14:paraId="0FE4BFFA"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211372C2" w14:textId="77777777" w:rsidR="00246D6B" w:rsidRPr="00032C5E" w:rsidRDefault="00246D6B" w:rsidP="001B56CA">
            <w:pPr>
              <w:pStyle w:val="TableParagraph"/>
              <w:spacing w:before="16"/>
              <w:ind w:left="127"/>
              <w:rPr>
                <w:rStyle w:val="Strong"/>
                <w:b w:val="0"/>
              </w:rPr>
            </w:pPr>
            <w:r w:rsidRPr="00032C5E">
              <w:rPr>
                <w:rStyle w:val="Strong"/>
                <w:b w:val="0"/>
              </w:rPr>
              <w:t>ENGINE POWER</w:t>
            </w:r>
          </w:p>
        </w:tc>
        <w:tc>
          <w:tcPr>
            <w:tcW w:w="5768" w:type="dxa"/>
          </w:tcPr>
          <w:p w14:paraId="02263C52" w14:textId="77777777" w:rsidR="00246D6B" w:rsidRPr="001F1A94" w:rsidRDefault="00246D6B" w:rsidP="001B56CA">
            <w:pPr>
              <w:pStyle w:val="TableParagraph"/>
              <w:spacing w:before="16"/>
              <w:ind w:left="107"/>
              <w:rPr>
                <w:highlight w:val="yellow"/>
              </w:rPr>
            </w:pPr>
            <w:r w:rsidRPr="001F1A94">
              <w:rPr>
                <w:rStyle w:val="Strong"/>
                <w:b w:val="0"/>
                <w:highlight w:val="yellow"/>
              </w:rPr>
              <w:t>250 T7</w:t>
            </w:r>
          </w:p>
        </w:tc>
      </w:tr>
      <w:tr w:rsidR="00246D6B" w14:paraId="6069E915"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55A5976A" w14:textId="77777777" w:rsidR="00246D6B" w:rsidRPr="00032C5E" w:rsidRDefault="00246D6B" w:rsidP="001B56CA">
            <w:pPr>
              <w:pStyle w:val="TableParagraph"/>
              <w:spacing w:before="16"/>
              <w:ind w:left="127"/>
              <w:rPr>
                <w:rStyle w:val="Strong"/>
                <w:b w:val="0"/>
              </w:rPr>
            </w:pPr>
            <w:r w:rsidRPr="00032C5E">
              <w:rPr>
                <w:rStyle w:val="Strong"/>
                <w:b w:val="0"/>
              </w:rPr>
              <w:t>GEARBOX TYPE</w:t>
            </w:r>
          </w:p>
        </w:tc>
        <w:tc>
          <w:tcPr>
            <w:tcW w:w="5768" w:type="dxa"/>
          </w:tcPr>
          <w:p w14:paraId="4CAE93D3" w14:textId="77777777" w:rsidR="00246D6B" w:rsidRPr="001F1A94" w:rsidRDefault="00246D6B" w:rsidP="001B56CA">
            <w:pPr>
              <w:pStyle w:val="TableParagraph"/>
              <w:spacing w:before="16"/>
              <w:ind w:left="107"/>
              <w:rPr>
                <w:rStyle w:val="Strong"/>
                <w:b w:val="0"/>
                <w:highlight w:val="yellow"/>
              </w:rPr>
            </w:pPr>
            <w:r w:rsidRPr="001F1A94">
              <w:rPr>
                <w:rStyle w:val="Strong"/>
                <w:b w:val="0"/>
                <w:highlight w:val="yellow"/>
              </w:rPr>
              <w:t>6 SPEED + PTO GVW GROSS VEHICLE</w:t>
            </w:r>
          </w:p>
        </w:tc>
      </w:tr>
      <w:tr w:rsidR="00246D6B" w14:paraId="31DB2304"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5A1FA5E4" w14:textId="77777777" w:rsidR="00246D6B" w:rsidRPr="00032C5E" w:rsidRDefault="00246D6B" w:rsidP="001B56CA">
            <w:pPr>
              <w:pStyle w:val="TableParagraph"/>
              <w:spacing w:before="16"/>
              <w:ind w:left="127"/>
              <w:rPr>
                <w:rStyle w:val="Strong"/>
                <w:b w:val="0"/>
              </w:rPr>
            </w:pPr>
            <w:r w:rsidRPr="000E63E9">
              <w:rPr>
                <w:rStyle w:val="Strong"/>
                <w:rFonts w:ascii="Times New Roman" w:hAnsi="Times New Roman" w:cs="Times New Roman"/>
                <w:b w:val="0"/>
              </w:rPr>
              <w:t>TYRES</w:t>
            </w:r>
          </w:p>
        </w:tc>
        <w:tc>
          <w:tcPr>
            <w:tcW w:w="5768" w:type="dxa"/>
          </w:tcPr>
          <w:p w14:paraId="0B2BFED0" w14:textId="14523A3D" w:rsidR="00246D6B" w:rsidRPr="001F1A94" w:rsidRDefault="00246D6B" w:rsidP="001B56CA">
            <w:pPr>
              <w:pStyle w:val="TableParagraph"/>
              <w:spacing w:before="16"/>
              <w:ind w:left="107"/>
              <w:rPr>
                <w:rStyle w:val="Strong"/>
                <w:b w:val="0"/>
                <w:highlight w:val="yellow"/>
              </w:rPr>
            </w:pPr>
            <w:r w:rsidRPr="001F1A94">
              <w:rPr>
                <w:rStyle w:val="Strong"/>
                <w:rFonts w:ascii="Times New Roman" w:hAnsi="Times New Roman" w:cs="Times New Roman"/>
                <w:b w:val="0"/>
                <w:highlight w:val="yellow"/>
              </w:rPr>
              <w:t>E</w:t>
            </w:r>
            <w:r w:rsidRPr="001F1A94">
              <w:rPr>
                <w:rStyle w:val="Strong"/>
                <w:highlight w:val="yellow"/>
              </w:rPr>
              <w:t xml:space="preserve">uropean Standard </w:t>
            </w:r>
            <w:hyperlink r:id="rId7" w:history="1">
              <w:r w:rsidRPr="000A1C36">
                <w:rPr>
                  <w:rStyle w:val="Hyperlink"/>
                  <w:highlight w:val="yellow"/>
                </w:rPr>
                <w:t>https://ec.europa.eu/info/energy-climate-change-environment/standards-tools-and-labels/products-labelling-rules-and-requirements/energy-label-and-ecodesign/energy-efficient-products/tyres_en</w:t>
              </w:r>
            </w:hyperlink>
            <w:r>
              <w:rPr>
                <w:rStyle w:val="Strong"/>
                <w:highlight w:val="yellow"/>
              </w:rPr>
              <w:t>, NEW ONE</w:t>
            </w:r>
            <w:r w:rsidR="00954DAD">
              <w:rPr>
                <w:rStyle w:val="Strong"/>
                <w:highlight w:val="yellow"/>
              </w:rPr>
              <w:t>, 0 km</w:t>
            </w:r>
          </w:p>
        </w:tc>
      </w:tr>
      <w:tr w:rsidR="00246D6B" w14:paraId="2A964F53"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3EDB25CC" w14:textId="77777777" w:rsidR="00246D6B" w:rsidRPr="00032C5E" w:rsidRDefault="00246D6B" w:rsidP="001B56CA">
            <w:pPr>
              <w:pStyle w:val="TableParagraph"/>
              <w:spacing w:before="16"/>
              <w:ind w:left="127"/>
              <w:rPr>
                <w:rStyle w:val="Strong"/>
                <w:b w:val="0"/>
              </w:rPr>
            </w:pPr>
          </w:p>
        </w:tc>
        <w:tc>
          <w:tcPr>
            <w:tcW w:w="5768" w:type="dxa"/>
          </w:tcPr>
          <w:p w14:paraId="7845D8AD" w14:textId="77777777" w:rsidR="00246D6B" w:rsidRPr="001F1A94" w:rsidRDefault="00246D6B" w:rsidP="001B56CA">
            <w:pPr>
              <w:pStyle w:val="TableParagraph"/>
              <w:spacing w:before="16"/>
              <w:ind w:left="107"/>
              <w:rPr>
                <w:rStyle w:val="Strong"/>
                <w:b w:val="0"/>
                <w:highlight w:val="yellow"/>
              </w:rPr>
            </w:pPr>
          </w:p>
        </w:tc>
      </w:tr>
      <w:tr w:rsidR="00246D6B" w14:paraId="4199EBF1"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3B4035B7" w14:textId="77777777" w:rsidR="00246D6B" w:rsidRDefault="00246D6B" w:rsidP="001B56CA">
            <w:pPr>
              <w:pStyle w:val="TableParagraph"/>
              <w:spacing w:before="16"/>
              <w:ind w:left="127"/>
              <w:rPr>
                <w:rStyle w:val="Strong"/>
                <w:rFonts w:ascii="Times New Roman" w:hAnsi="Times New Roman" w:cs="Times New Roman"/>
                <w:b w:val="0"/>
              </w:rPr>
            </w:pPr>
            <w:r>
              <w:rPr>
                <w:rStyle w:val="Strong"/>
                <w:rFonts w:ascii="Times New Roman" w:hAnsi="Times New Roman" w:cs="Times New Roman"/>
                <w:b w:val="0"/>
              </w:rPr>
              <w:t xml:space="preserve">CONDITION </w:t>
            </w:r>
          </w:p>
          <w:p w14:paraId="636DDAF9" w14:textId="0F45F716" w:rsidR="00954DAD" w:rsidRPr="00032C5E" w:rsidRDefault="00954DAD" w:rsidP="001B56CA">
            <w:pPr>
              <w:pStyle w:val="TableParagraph"/>
              <w:spacing w:before="16"/>
              <w:ind w:left="127"/>
              <w:rPr>
                <w:rStyle w:val="Strong"/>
                <w:b w:val="0"/>
              </w:rPr>
            </w:pPr>
            <w:r>
              <w:rPr>
                <w:rStyle w:val="Strong"/>
                <w:rFonts w:ascii="Times New Roman" w:hAnsi="Times New Roman" w:cs="Times New Roman"/>
                <w:b w:val="0"/>
              </w:rPr>
              <w:t>PLACE OF ORIGIN</w:t>
            </w:r>
          </w:p>
        </w:tc>
        <w:tc>
          <w:tcPr>
            <w:tcW w:w="5768" w:type="dxa"/>
          </w:tcPr>
          <w:p w14:paraId="0D997266" w14:textId="77777777" w:rsidR="00246D6B" w:rsidRDefault="00954DAD" w:rsidP="001B56CA">
            <w:pPr>
              <w:pStyle w:val="TableParagraph"/>
              <w:spacing w:before="16"/>
              <w:ind w:left="107"/>
              <w:rPr>
                <w:rStyle w:val="Strong"/>
                <w:rFonts w:ascii="Times New Roman" w:hAnsi="Times New Roman" w:cs="Times New Roman"/>
                <w:b w:val="0"/>
                <w:highlight w:val="yellow"/>
              </w:rPr>
            </w:pPr>
            <w:r>
              <w:rPr>
                <w:rStyle w:val="Strong"/>
                <w:rFonts w:ascii="Times New Roman" w:hAnsi="Times New Roman" w:cs="Times New Roman"/>
                <w:b w:val="0"/>
                <w:highlight w:val="yellow"/>
              </w:rPr>
              <w:t xml:space="preserve"> </w:t>
            </w:r>
            <w:r w:rsidR="00246D6B" w:rsidRPr="001F1A94">
              <w:rPr>
                <w:rStyle w:val="Strong"/>
                <w:rFonts w:ascii="Times New Roman" w:hAnsi="Times New Roman" w:cs="Times New Roman"/>
                <w:b w:val="0"/>
                <w:highlight w:val="yellow"/>
              </w:rPr>
              <w:t xml:space="preserve">New </w:t>
            </w:r>
            <w:r>
              <w:rPr>
                <w:rStyle w:val="Strong"/>
                <w:rFonts w:ascii="Times New Roman" w:hAnsi="Times New Roman" w:cs="Times New Roman"/>
                <w:b w:val="0"/>
                <w:highlight w:val="yellow"/>
              </w:rPr>
              <w:t>, 0 km</w:t>
            </w:r>
          </w:p>
          <w:p w14:paraId="087668AA" w14:textId="0E5C95A6" w:rsidR="00954DAD" w:rsidRPr="001F1A94" w:rsidRDefault="00954DAD" w:rsidP="001B56CA">
            <w:pPr>
              <w:pStyle w:val="TableParagraph"/>
              <w:spacing w:before="16"/>
              <w:ind w:left="107"/>
              <w:rPr>
                <w:rStyle w:val="Strong"/>
                <w:b w:val="0"/>
                <w:highlight w:val="yellow"/>
              </w:rPr>
            </w:pPr>
            <w:r>
              <w:rPr>
                <w:rStyle w:val="Strong"/>
                <w:rFonts w:ascii="Times New Roman" w:hAnsi="Times New Roman" w:cs="Times New Roman"/>
                <w:b w:val="0"/>
                <w:highlight w:val="yellow"/>
              </w:rPr>
              <w:t>EUROPEAN UNION COUNTRIES</w:t>
            </w:r>
          </w:p>
        </w:tc>
      </w:tr>
      <w:tr w:rsidR="00246D6B" w14:paraId="3D430CA1"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48FD6081" w14:textId="77777777" w:rsidR="00246D6B" w:rsidRPr="00032C5E" w:rsidRDefault="00246D6B" w:rsidP="001B56CA">
            <w:pPr>
              <w:pStyle w:val="TableParagraph"/>
              <w:spacing w:before="16"/>
              <w:ind w:left="127"/>
              <w:rPr>
                <w:rStyle w:val="Strong"/>
                <w:b w:val="0"/>
              </w:rPr>
            </w:pPr>
            <w:r>
              <w:rPr>
                <w:rStyle w:val="Strong"/>
                <w:rFonts w:ascii="Times New Roman" w:hAnsi="Times New Roman" w:cs="Times New Roman"/>
                <w:b w:val="0"/>
              </w:rPr>
              <w:t xml:space="preserve">REGISTRATION VEHICLE DATE </w:t>
            </w:r>
          </w:p>
        </w:tc>
        <w:tc>
          <w:tcPr>
            <w:tcW w:w="5768" w:type="dxa"/>
          </w:tcPr>
          <w:p w14:paraId="3B6C1A8B" w14:textId="77777777" w:rsidR="00246D6B" w:rsidRPr="001F1A94" w:rsidRDefault="00246D6B" w:rsidP="001B56CA">
            <w:pPr>
              <w:pStyle w:val="TableParagraph"/>
              <w:spacing w:before="16"/>
              <w:ind w:left="107"/>
              <w:rPr>
                <w:rStyle w:val="Strong"/>
                <w:b w:val="0"/>
                <w:highlight w:val="yellow"/>
              </w:rPr>
            </w:pPr>
            <w:r w:rsidRPr="001F1A94">
              <w:rPr>
                <w:rStyle w:val="Strong"/>
                <w:rFonts w:ascii="Times New Roman" w:hAnsi="Times New Roman" w:cs="Times New Roman"/>
                <w:b w:val="0"/>
                <w:highlight w:val="yellow"/>
              </w:rPr>
              <w:t xml:space="preserve">2022 and later </w:t>
            </w:r>
          </w:p>
        </w:tc>
      </w:tr>
      <w:tr w:rsidR="00246D6B" w14:paraId="453BA7F4"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134" w:type="dxa"/>
          <w:wAfter w:w="5969" w:type="dxa"/>
          <w:trHeight w:val="290"/>
        </w:trPr>
        <w:tc>
          <w:tcPr>
            <w:tcW w:w="2013" w:type="dxa"/>
          </w:tcPr>
          <w:p w14:paraId="504856ED" w14:textId="77777777" w:rsidR="00246D6B" w:rsidRDefault="00246D6B" w:rsidP="001B56CA">
            <w:pPr>
              <w:pStyle w:val="TableParagraph"/>
              <w:spacing w:before="16"/>
              <w:ind w:left="127"/>
              <w:rPr>
                <w:rStyle w:val="Strong"/>
                <w:rFonts w:ascii="Times New Roman" w:hAnsi="Times New Roman" w:cs="Times New Roman"/>
                <w:b w:val="0"/>
              </w:rPr>
            </w:pPr>
            <w:r>
              <w:rPr>
                <w:rStyle w:val="Strong"/>
                <w:rFonts w:ascii="Times New Roman" w:hAnsi="Times New Roman" w:cs="Times New Roman"/>
                <w:b w:val="0"/>
              </w:rPr>
              <w:t xml:space="preserve">ENGINE </w:t>
            </w:r>
          </w:p>
        </w:tc>
        <w:tc>
          <w:tcPr>
            <w:tcW w:w="5768" w:type="dxa"/>
          </w:tcPr>
          <w:p w14:paraId="023BA528" w14:textId="77777777" w:rsidR="00246D6B" w:rsidRPr="001F1A94" w:rsidRDefault="00246D6B" w:rsidP="001B56CA">
            <w:pPr>
              <w:pStyle w:val="TableParagraph"/>
              <w:spacing w:before="16"/>
              <w:ind w:left="107"/>
              <w:rPr>
                <w:rStyle w:val="Strong"/>
                <w:rFonts w:ascii="Times New Roman" w:hAnsi="Times New Roman" w:cs="Times New Roman"/>
                <w:b w:val="0"/>
                <w:highlight w:val="yellow"/>
              </w:rPr>
            </w:pPr>
            <w:r>
              <w:rPr>
                <w:rStyle w:val="Strong"/>
                <w:rFonts w:ascii="Times New Roman" w:hAnsi="Times New Roman" w:cs="Times New Roman"/>
                <w:b w:val="0"/>
                <w:highlight w:val="yellow"/>
              </w:rPr>
              <w:t xml:space="preserve">DIESEL </w:t>
            </w:r>
          </w:p>
        </w:tc>
      </w:tr>
      <w:tr w:rsidR="00246D6B" w14:paraId="4FA5673B" w14:textId="77777777" w:rsidTr="00246D6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5"/>
          <w:wBefore w:w="1134" w:type="dxa"/>
          <w:wAfter w:w="11737" w:type="dxa"/>
          <w:trHeight w:val="290"/>
        </w:trPr>
        <w:tc>
          <w:tcPr>
            <w:tcW w:w="2013" w:type="dxa"/>
          </w:tcPr>
          <w:p w14:paraId="1CA70CDE" w14:textId="77777777" w:rsidR="00246D6B" w:rsidRDefault="00246D6B" w:rsidP="001B56CA">
            <w:pPr>
              <w:pStyle w:val="TableParagraph"/>
              <w:spacing w:before="16"/>
              <w:ind w:left="127"/>
              <w:rPr>
                <w:rStyle w:val="Strong"/>
                <w:rFonts w:ascii="Times New Roman" w:hAnsi="Times New Roman" w:cs="Times New Roman"/>
                <w:b w:val="0"/>
              </w:rPr>
            </w:pPr>
          </w:p>
        </w:tc>
      </w:tr>
    </w:tbl>
    <w:tbl>
      <w:tblPr>
        <w:tblStyle w:val="TableGrid"/>
        <w:tblW w:w="0" w:type="auto"/>
        <w:tblLook w:val="04A0" w:firstRow="1" w:lastRow="0" w:firstColumn="1" w:lastColumn="0" w:noHBand="0" w:noVBand="1"/>
      </w:tblPr>
      <w:tblGrid>
        <w:gridCol w:w="3244"/>
        <w:gridCol w:w="5759"/>
      </w:tblGrid>
      <w:tr w:rsidR="00246D6B" w14:paraId="159DA6C3" w14:textId="77777777" w:rsidTr="001B56CA">
        <w:tc>
          <w:tcPr>
            <w:tcW w:w="3244" w:type="dxa"/>
          </w:tcPr>
          <w:p w14:paraId="17762052" w14:textId="77777777" w:rsidR="00246D6B" w:rsidRPr="00FC0C8E" w:rsidRDefault="00246D6B" w:rsidP="001B56CA">
            <w:pPr>
              <w:rPr>
                <w:rFonts w:ascii="Times New Roman" w:hAnsi="Times New Roman"/>
                <w:sz w:val="22"/>
                <w:szCs w:val="22"/>
              </w:rPr>
            </w:pPr>
            <w:r w:rsidRPr="00FC0C8E">
              <w:rPr>
                <w:rFonts w:ascii="Times New Roman" w:hAnsi="Times New Roman"/>
                <w:b/>
              </w:rPr>
              <w:t>SUBFRAME</w:t>
            </w:r>
          </w:p>
        </w:tc>
        <w:tc>
          <w:tcPr>
            <w:tcW w:w="5759" w:type="dxa"/>
          </w:tcPr>
          <w:p w14:paraId="29C2B41F" w14:textId="77777777" w:rsidR="00246D6B" w:rsidRDefault="00246D6B" w:rsidP="00246D6B">
            <w:pPr>
              <w:pStyle w:val="TableParagraph"/>
              <w:numPr>
                <w:ilvl w:val="0"/>
                <w:numId w:val="3"/>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The firefighting superstructure will be mounted on to</w:t>
            </w:r>
            <w:r w:rsidRPr="00FC0C8E">
              <w:rPr>
                <w:rFonts w:ascii="Times New Roman" w:hAnsi="Times New Roman" w:cs="Times New Roman"/>
                <w:spacing w:val="-17"/>
                <w:sz w:val="20"/>
              </w:rPr>
              <w:t xml:space="preserve"> </w:t>
            </w:r>
            <w:r w:rsidRPr="00FC0C8E">
              <w:rPr>
                <w:rFonts w:ascii="Times New Roman" w:hAnsi="Times New Roman" w:cs="Times New Roman"/>
                <w:sz w:val="20"/>
              </w:rPr>
              <w:t xml:space="preserve">a sub frame. </w:t>
            </w:r>
          </w:p>
          <w:p w14:paraId="2D84C3EF" w14:textId="77777777" w:rsidR="00246D6B" w:rsidRPr="00FC0C8E" w:rsidRDefault="00246D6B" w:rsidP="00246D6B">
            <w:pPr>
              <w:pStyle w:val="TableParagraph"/>
              <w:numPr>
                <w:ilvl w:val="0"/>
                <w:numId w:val="3"/>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 xml:space="preserve">The mounting will be done by </w:t>
            </w:r>
            <w:r w:rsidRPr="00FC0C8E">
              <w:rPr>
                <w:rFonts w:ascii="Times New Roman" w:hAnsi="Times New Roman" w:cs="Times New Roman"/>
                <w:sz w:val="20"/>
              </w:rPr>
              <w:lastRenderedPageBreak/>
              <w:t>suitable apparatus and there will be no welding between the main chassis and</w:t>
            </w:r>
            <w:r w:rsidRPr="00FC0C8E">
              <w:rPr>
                <w:rFonts w:ascii="Times New Roman" w:hAnsi="Times New Roman" w:cs="Times New Roman"/>
                <w:spacing w:val="-3"/>
                <w:sz w:val="20"/>
              </w:rPr>
              <w:t xml:space="preserve"> </w:t>
            </w:r>
            <w:r w:rsidRPr="00FC0C8E">
              <w:rPr>
                <w:rFonts w:ascii="Times New Roman" w:hAnsi="Times New Roman" w:cs="Times New Roman"/>
                <w:sz w:val="20"/>
              </w:rPr>
              <w:t>subframe</w:t>
            </w:r>
          </w:p>
          <w:p w14:paraId="595D63EA" w14:textId="77777777" w:rsidR="00246D6B" w:rsidRPr="00FC0C8E" w:rsidRDefault="00246D6B" w:rsidP="00246D6B">
            <w:pPr>
              <w:pStyle w:val="TableParagraph"/>
              <w:numPr>
                <w:ilvl w:val="0"/>
                <w:numId w:val="3"/>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The subframe will be manufactured from at least 6 mm st.52 carbon</w:t>
            </w:r>
            <w:r w:rsidRPr="00FC0C8E">
              <w:rPr>
                <w:rFonts w:ascii="Times New Roman" w:hAnsi="Times New Roman" w:cs="Times New Roman"/>
                <w:spacing w:val="-4"/>
              </w:rPr>
              <w:t xml:space="preserve"> </w:t>
            </w:r>
            <w:r w:rsidRPr="00FC0C8E">
              <w:rPr>
                <w:rFonts w:ascii="Times New Roman" w:hAnsi="Times New Roman" w:cs="Times New Roman"/>
              </w:rPr>
              <w:t>steel</w:t>
            </w:r>
            <w:r>
              <w:rPr>
                <w:rFonts w:ascii="Times New Roman" w:hAnsi="Times New Roman" w:cs="Times New Roman"/>
              </w:rPr>
              <w:t xml:space="preserve">; </w:t>
            </w:r>
          </w:p>
          <w:p w14:paraId="6ECEFBC5" w14:textId="77777777" w:rsidR="00246D6B" w:rsidRPr="00FC0C8E" w:rsidRDefault="00246D6B" w:rsidP="00246D6B">
            <w:pPr>
              <w:pStyle w:val="TableParagraph"/>
              <w:numPr>
                <w:ilvl w:val="0"/>
                <w:numId w:val="3"/>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Subframe will be covered by galvanize material in order to</w:t>
            </w:r>
            <w:r w:rsidRPr="00FC0C8E">
              <w:rPr>
                <w:rFonts w:ascii="Times New Roman" w:hAnsi="Times New Roman" w:cs="Times New Roman"/>
                <w:spacing w:val="-38"/>
              </w:rPr>
              <w:t xml:space="preserve"> </w:t>
            </w:r>
            <w:r w:rsidRPr="00FC0C8E">
              <w:rPr>
                <w:rFonts w:ascii="Times New Roman" w:hAnsi="Times New Roman" w:cs="Times New Roman"/>
              </w:rPr>
              <w:t>prevent corrosion</w:t>
            </w:r>
          </w:p>
        </w:tc>
      </w:tr>
      <w:tr w:rsidR="00246D6B" w14:paraId="491C1588" w14:textId="77777777" w:rsidTr="001B56CA">
        <w:tc>
          <w:tcPr>
            <w:tcW w:w="3244" w:type="dxa"/>
          </w:tcPr>
          <w:p w14:paraId="5C13336C" w14:textId="77777777" w:rsidR="00246D6B" w:rsidRPr="00AD319A" w:rsidRDefault="00246D6B" w:rsidP="001B56CA">
            <w:pPr>
              <w:rPr>
                <w:rFonts w:ascii="Times New Roman" w:hAnsi="Times New Roman"/>
                <w:b/>
                <w:sz w:val="22"/>
                <w:szCs w:val="22"/>
              </w:rPr>
            </w:pPr>
            <w:r w:rsidRPr="00AD319A">
              <w:rPr>
                <w:rFonts w:ascii="Times New Roman" w:hAnsi="Times New Roman"/>
                <w:sz w:val="22"/>
                <w:szCs w:val="22"/>
              </w:rPr>
              <w:lastRenderedPageBreak/>
              <w:t>Driver's cabin</w:t>
            </w:r>
          </w:p>
        </w:tc>
        <w:tc>
          <w:tcPr>
            <w:tcW w:w="5759" w:type="dxa"/>
          </w:tcPr>
          <w:p w14:paraId="67A892FE" w14:textId="77777777" w:rsidR="00246D6B" w:rsidRPr="00AD319A" w:rsidRDefault="00246D6B" w:rsidP="001B56CA">
            <w:pPr>
              <w:rPr>
                <w:rFonts w:ascii="Times New Roman" w:hAnsi="Times New Roman"/>
                <w:sz w:val="22"/>
                <w:szCs w:val="22"/>
              </w:rPr>
            </w:pPr>
            <w:r w:rsidRPr="00AD319A">
              <w:rPr>
                <w:rFonts w:ascii="Times New Roman" w:hAnsi="Times New Roman"/>
                <w:sz w:val="22"/>
                <w:szCs w:val="22"/>
              </w:rPr>
              <w:t>Standard cab, corrosion-protected, suitable for driver and 1 crew members. The cabin forms an entirely closed unit and is provided on each side with two large entrance doors, front hinged, with electric operated windows. Large left and right rear electric operated mirror. Driver’s seat is equipped with headrest and safety-belt and adjustable horizontally and vertically. Passenger seats are equipped with headrest and safety-belt. Interior paneling out of non-splintering material; cabin with ceiling lights automatically coming on when the doors are being opened. Windscreen and side windows are in safety glass. Floor of driver's cabin covered with a rubber mat. The entire cabin is hydraulically tiltable upwards in order to gain easy access to engine and gearbox for major repairs. Factory-fitted air conditioning system is provided. The instruments provided in the cab include: Speedometer with kilometer counter and tripmeter. Revolution counter. Coolant temperature gauge. Fuel gauge. Air pressure gauge. Front and rear fog lights warning lamps. Hazard warning light. Oil- and air pressure “low” warning light. Battery charge warning light. Parking brake “engaged” warning light. Coolant temperature “high” warning light. Switch and controls for emergency lights, siren and P.A. system. Control light and buzzer for open doors and shutters. Control light for PTO engagement.</w:t>
            </w:r>
          </w:p>
        </w:tc>
      </w:tr>
      <w:tr w:rsidR="00246D6B" w14:paraId="694A6299" w14:textId="77777777" w:rsidTr="001B56CA">
        <w:tc>
          <w:tcPr>
            <w:tcW w:w="3244" w:type="dxa"/>
          </w:tcPr>
          <w:p w14:paraId="5572D487" w14:textId="77777777" w:rsidR="00246D6B" w:rsidRPr="00AD319A" w:rsidRDefault="00246D6B" w:rsidP="001B56CA">
            <w:pPr>
              <w:rPr>
                <w:rFonts w:ascii="Times New Roman" w:hAnsi="Times New Roman"/>
                <w:b/>
                <w:sz w:val="22"/>
                <w:szCs w:val="22"/>
              </w:rPr>
            </w:pPr>
            <w:r w:rsidRPr="00AD319A">
              <w:rPr>
                <w:rFonts w:ascii="Times New Roman" w:hAnsi="Times New Roman"/>
                <w:sz w:val="22"/>
                <w:szCs w:val="22"/>
              </w:rPr>
              <w:t>Crew compartment</w:t>
            </w:r>
          </w:p>
        </w:tc>
        <w:tc>
          <w:tcPr>
            <w:tcW w:w="5759" w:type="dxa"/>
          </w:tcPr>
          <w:p w14:paraId="31501BE1" w14:textId="77777777" w:rsidR="00246D6B" w:rsidRPr="00AD319A" w:rsidRDefault="00246D6B" w:rsidP="001B56CA">
            <w:pPr>
              <w:rPr>
                <w:rFonts w:ascii="Times New Roman" w:hAnsi="Times New Roman"/>
                <w:sz w:val="22"/>
                <w:szCs w:val="22"/>
              </w:rPr>
            </w:pPr>
            <w:r w:rsidRPr="00AD319A">
              <w:rPr>
                <w:rFonts w:ascii="Times New Roman" w:hAnsi="Times New Roman"/>
                <w:sz w:val="22"/>
                <w:szCs w:val="22"/>
              </w:rPr>
              <w:t xml:space="preserve">A separate crew cab for 4 extra crew members is provided at the front part of the superstructure, allowing easy tilting of the driver’s cab and unrestricted access to gearbox and PTO components. This crew cab consists of a inox steel and </w:t>
            </w:r>
            <w:r w:rsidRPr="00AD319A">
              <w:rPr>
                <w:rFonts w:ascii="Times New Roman" w:hAnsi="Times New Roman"/>
                <w:sz w:val="22"/>
                <w:szCs w:val="22"/>
              </w:rPr>
              <w:lastRenderedPageBreak/>
              <w:t>aluminium exterior panelling, adequately treated to prevent corrosion. It has two large lockable hinged doors with sliding safety glass windows, of which the lower door part is covered with protective aluminium diamond sheet or similar product. Crew cab’s lighting is coming on automatically when the doors are being opened. Interior panelling of the crew cab is out of non-splintering material, easy washable. Bolts, fixings or threads which could hinder or hurt crew members are recessed and well protected. The crew cab’s floor is covered with chequered slip-free aluminium sheet or similar product. Two large grab handles near each door, guarantee easy access for fire crew members. The crew cab is equipped with its proper air conditioning system. An intercom system is provided allowing communication between the front cab and the crew cab same as hole between both compartments. The crew cab is equipped with a large and comfortable bench which is covered with an upholstered and washable seat of min. 50 mm thickness, and can accommodate four crew members ,were two are facing forward.</w:t>
            </w:r>
          </w:p>
        </w:tc>
      </w:tr>
      <w:tr w:rsidR="00246D6B" w:rsidRPr="00761F6D" w14:paraId="5187FC5D" w14:textId="77777777" w:rsidTr="001B56CA">
        <w:tc>
          <w:tcPr>
            <w:tcW w:w="3244" w:type="dxa"/>
          </w:tcPr>
          <w:p w14:paraId="65B57BF2" w14:textId="77777777" w:rsidR="00246D6B" w:rsidRPr="00761F6D" w:rsidRDefault="00246D6B" w:rsidP="001B56CA">
            <w:pPr>
              <w:rPr>
                <w:rFonts w:ascii="Times New Roman" w:hAnsi="Times New Roman"/>
                <w:sz w:val="22"/>
                <w:szCs w:val="22"/>
              </w:rPr>
            </w:pPr>
            <w:r w:rsidRPr="00761F6D">
              <w:rPr>
                <w:rFonts w:ascii="Times New Roman" w:hAnsi="Times New Roman"/>
                <w:sz w:val="22"/>
                <w:szCs w:val="22"/>
              </w:rPr>
              <w:lastRenderedPageBreak/>
              <w:t>BODYWORK</w:t>
            </w:r>
          </w:p>
        </w:tc>
        <w:tc>
          <w:tcPr>
            <w:tcW w:w="5759" w:type="dxa"/>
          </w:tcPr>
          <w:p w14:paraId="7E60D01F" w14:textId="77777777" w:rsidR="00246D6B" w:rsidRPr="006D4B36" w:rsidRDefault="00246D6B" w:rsidP="001B56CA">
            <w:pPr>
              <w:jc w:val="both"/>
              <w:rPr>
                <w:rFonts w:ascii="Times New Roman" w:hAnsi="Times New Roman"/>
                <w:sz w:val="22"/>
                <w:szCs w:val="22"/>
              </w:rPr>
            </w:pPr>
            <w:r w:rsidRPr="006D4B36">
              <w:rPr>
                <w:rFonts w:ascii="Times New Roman" w:hAnsi="Times New Roman"/>
                <w:sz w:val="22"/>
                <w:szCs w:val="22"/>
              </w:rPr>
              <w:t>All materials used for the construction of the superstructure must be  completely new and free of defects. Very close attention is paid to the choice of the different materials and the anticorrosive treatment.</w:t>
            </w:r>
          </w:p>
          <w:p w14:paraId="631D33F7" w14:textId="77777777" w:rsidR="00246D6B" w:rsidRPr="006D4B36" w:rsidRDefault="00246D6B" w:rsidP="001B56CA">
            <w:pPr>
              <w:jc w:val="both"/>
              <w:rPr>
                <w:rFonts w:ascii="Times New Roman" w:hAnsi="Times New Roman"/>
                <w:sz w:val="22"/>
                <w:szCs w:val="22"/>
              </w:rPr>
            </w:pPr>
            <w:r w:rsidRPr="006D4B36">
              <w:rPr>
                <w:rFonts w:ascii="Times New Roman" w:hAnsi="Times New Roman"/>
                <w:sz w:val="22"/>
                <w:szCs w:val="22"/>
              </w:rPr>
              <w:t>The bodywork of the vehicle must be  made of aluminum profiles and anti-corrosion treated hotgalvanized steel or aluminum panels. Critical areas must be  in closed steel tubing. The steel profiles have been treated internally against rust by means of a special injection wax. The whole body must be  treated and professionally painted to give the vehicle a high resistance against rust. Underneath the vehicle an undercoat must be  sprayed.</w:t>
            </w:r>
          </w:p>
          <w:p w14:paraId="725F6A90" w14:textId="77777777" w:rsidR="00246D6B" w:rsidRPr="006D4B36" w:rsidRDefault="00246D6B" w:rsidP="001B56CA">
            <w:pPr>
              <w:jc w:val="both"/>
              <w:rPr>
                <w:rFonts w:ascii="Times New Roman" w:hAnsi="Times New Roman"/>
                <w:sz w:val="22"/>
                <w:szCs w:val="22"/>
              </w:rPr>
            </w:pPr>
            <w:r w:rsidRPr="006D4B36">
              <w:rPr>
                <w:rFonts w:ascii="Times New Roman" w:hAnsi="Times New Roman"/>
                <w:sz w:val="22"/>
                <w:szCs w:val="22"/>
              </w:rPr>
              <w:t xml:space="preserve">The roller shutters must be  made of light alloy double profiled units, which must be  fixed together by means of a synthetic joint. This synthetic profile must be  self-lubricating and resists extreme temperature changes. The roller shutters must </w:t>
            </w:r>
            <w:r w:rsidRPr="006D4B36">
              <w:rPr>
                <w:rFonts w:ascii="Times New Roman" w:hAnsi="Times New Roman"/>
                <w:sz w:val="22"/>
                <w:szCs w:val="22"/>
              </w:rPr>
              <w:lastRenderedPageBreak/>
              <w:t>be  water and dust tight. A total of 5 roller shutters must be provided: 2 on each side of the vehicle and 1 at the rear of the vehicle, at the pump compartment. All materials and equipment must be  fixed in such a way that damage or blocking of the roller shutters is avoided. Automatic locker illumination must be  actuated by the roller shutters and/or foot boards and is controlled by a master switch with pilot light in the cabin. The floor must be  covered with aluminum chequered plates. The water tank and the foam tank must be  fitted between the auxiliary equipment compartment, located behind the crew cab, and the pump compartment at the rear of the vehicle. Necessary draining vents for the leaking water must be  provided. To give access to the roof of the appliance, the extension ladder and the suction hoses stowed on the roof of the appliance, a stable ladder with non-slip steps must be  fitted at the rear of the vehicle. The necessary protection plates and hand rails must be  provided. The roof must be  covered with aluminum chequered non-slippery plates and must be  bordered by a gallery. A towing hook at the front and rear must be  provided. All equipment must be  securely fastened by means of rattle-free fixings. Heavier equipment must be  fixed on telescopic runners or on sliding frames.</w:t>
            </w:r>
          </w:p>
        </w:tc>
      </w:tr>
      <w:tr w:rsidR="00246D6B" w14:paraId="61CAE573" w14:textId="77777777" w:rsidTr="001B56CA">
        <w:tc>
          <w:tcPr>
            <w:tcW w:w="3244" w:type="dxa"/>
          </w:tcPr>
          <w:p w14:paraId="68E964E8" w14:textId="77777777" w:rsidR="00246D6B" w:rsidRDefault="00246D6B" w:rsidP="001B56CA">
            <w:pPr>
              <w:rPr>
                <w:rFonts w:ascii="Times New Roman" w:hAnsi="Times New Roman"/>
                <w:sz w:val="22"/>
                <w:szCs w:val="22"/>
              </w:rPr>
            </w:pPr>
            <w:r>
              <w:rPr>
                <w:rFonts w:ascii="Times New Roman" w:hAnsi="Times New Roman"/>
                <w:sz w:val="22"/>
                <w:szCs w:val="22"/>
              </w:rPr>
              <w:lastRenderedPageBreak/>
              <w:t>WATER TUNK</w:t>
            </w:r>
          </w:p>
        </w:tc>
        <w:tc>
          <w:tcPr>
            <w:tcW w:w="5759" w:type="dxa"/>
          </w:tcPr>
          <w:p w14:paraId="5CD1126A" w14:textId="77777777" w:rsidR="00246D6B" w:rsidRPr="00AD319A" w:rsidRDefault="00246D6B" w:rsidP="001B56CA">
            <w:pPr>
              <w:rPr>
                <w:rFonts w:ascii="Times New Roman" w:hAnsi="Times New Roman"/>
                <w:sz w:val="22"/>
                <w:szCs w:val="22"/>
              </w:rPr>
            </w:pPr>
            <w:r w:rsidRPr="00AD319A">
              <w:rPr>
                <w:rFonts w:ascii="Times New Roman" w:hAnsi="Times New Roman"/>
                <w:sz w:val="22"/>
                <w:szCs w:val="22"/>
              </w:rPr>
              <w:t xml:space="preserve">The water tank must have has a capacity of 5 000 liters, and is made of stainless steel (304L/316L), finished with a special and appropriate protective topcoat. </w:t>
            </w:r>
          </w:p>
          <w:p w14:paraId="5BBC4931" w14:textId="77777777" w:rsidR="00246D6B" w:rsidRPr="00AD319A" w:rsidRDefault="00246D6B" w:rsidP="001B56CA">
            <w:pPr>
              <w:rPr>
                <w:rFonts w:ascii="Times New Roman" w:hAnsi="Times New Roman"/>
                <w:sz w:val="22"/>
                <w:szCs w:val="22"/>
              </w:rPr>
            </w:pPr>
            <w:r w:rsidRPr="00AD319A">
              <w:rPr>
                <w:rFonts w:ascii="Times New Roman" w:hAnsi="Times New Roman"/>
                <w:sz w:val="22"/>
                <w:szCs w:val="22"/>
              </w:rPr>
              <w:t>The tank must be  equipped with removable baffle walls which are incorporated along transversal and parallel sections. The water tank must be  elastically mounted on the chassis runners.</w:t>
            </w:r>
          </w:p>
          <w:p w14:paraId="6150D116" w14:textId="77777777" w:rsidR="00246D6B" w:rsidRPr="00AD319A" w:rsidRDefault="00246D6B" w:rsidP="001B56CA">
            <w:pPr>
              <w:rPr>
                <w:rFonts w:ascii="Times New Roman" w:hAnsi="Times New Roman"/>
                <w:sz w:val="22"/>
                <w:szCs w:val="22"/>
              </w:rPr>
            </w:pPr>
            <w:r w:rsidRPr="00AD319A">
              <w:rPr>
                <w:rFonts w:ascii="Times New Roman" w:hAnsi="Times New Roman"/>
                <w:sz w:val="22"/>
                <w:szCs w:val="22"/>
              </w:rPr>
              <w:t xml:space="preserve"> Further outfit: </w:t>
            </w:r>
          </w:p>
          <w:p w14:paraId="74723598" w14:textId="77777777" w:rsidR="00246D6B" w:rsidRPr="00AD319A" w:rsidRDefault="00246D6B" w:rsidP="00246D6B">
            <w:pPr>
              <w:pStyle w:val="ListParagraph"/>
              <w:numPr>
                <w:ilvl w:val="0"/>
                <w:numId w:val="10"/>
              </w:numPr>
              <w:spacing w:before="0" w:after="0"/>
              <w:contextualSpacing w:val="0"/>
              <w:rPr>
                <w:rFonts w:ascii="Times New Roman" w:hAnsi="Times New Roman"/>
                <w:sz w:val="22"/>
                <w:szCs w:val="22"/>
              </w:rPr>
            </w:pPr>
            <w:r w:rsidRPr="00AD319A">
              <w:rPr>
                <w:rFonts w:ascii="Times New Roman" w:hAnsi="Times New Roman"/>
                <w:sz w:val="22"/>
                <w:szCs w:val="22"/>
              </w:rPr>
              <w:t xml:space="preserve">Manhole with seal and screw locks, accessible from the roof of the truck. </w:t>
            </w:r>
          </w:p>
          <w:p w14:paraId="5C7F0B0B" w14:textId="77777777" w:rsidR="00246D6B" w:rsidRPr="00AD319A" w:rsidRDefault="00246D6B" w:rsidP="00246D6B">
            <w:pPr>
              <w:pStyle w:val="ListParagraph"/>
              <w:numPr>
                <w:ilvl w:val="0"/>
                <w:numId w:val="10"/>
              </w:numPr>
              <w:spacing w:before="0" w:after="0"/>
              <w:contextualSpacing w:val="0"/>
              <w:rPr>
                <w:rFonts w:ascii="Times New Roman" w:hAnsi="Times New Roman"/>
                <w:sz w:val="22"/>
                <w:szCs w:val="22"/>
              </w:rPr>
            </w:pPr>
            <w:r w:rsidRPr="00AD319A">
              <w:rPr>
                <w:rFonts w:ascii="Times New Roman" w:hAnsi="Times New Roman"/>
                <w:sz w:val="22"/>
                <w:szCs w:val="22"/>
              </w:rPr>
              <w:t xml:space="preserve">Tank to pump suction connection. </w:t>
            </w:r>
          </w:p>
          <w:p w14:paraId="10D78488" w14:textId="77777777" w:rsidR="00246D6B" w:rsidRPr="00AD319A" w:rsidRDefault="00246D6B" w:rsidP="00246D6B">
            <w:pPr>
              <w:pStyle w:val="ListParagraph"/>
              <w:numPr>
                <w:ilvl w:val="0"/>
                <w:numId w:val="10"/>
              </w:numPr>
              <w:spacing w:before="0" w:after="0"/>
              <w:contextualSpacing w:val="0"/>
              <w:rPr>
                <w:rFonts w:ascii="Times New Roman" w:hAnsi="Times New Roman"/>
                <w:sz w:val="22"/>
                <w:szCs w:val="22"/>
              </w:rPr>
            </w:pPr>
            <w:r w:rsidRPr="00AD319A">
              <w:rPr>
                <w:rFonts w:ascii="Times New Roman" w:hAnsi="Times New Roman"/>
                <w:sz w:val="22"/>
                <w:szCs w:val="22"/>
              </w:rPr>
              <w:t xml:space="preserve">Tank filler neck to refill the tank out of open water </w:t>
            </w:r>
            <w:r w:rsidRPr="00AD319A">
              <w:rPr>
                <w:rFonts w:ascii="Times New Roman" w:hAnsi="Times New Roman"/>
                <w:sz w:val="22"/>
                <w:szCs w:val="22"/>
              </w:rPr>
              <w:lastRenderedPageBreak/>
              <w:t xml:space="preserve">sources by pump. 2 Hydrant filler neck, </w:t>
            </w:r>
          </w:p>
          <w:p w14:paraId="37041F96" w14:textId="77777777" w:rsidR="00246D6B" w:rsidRPr="00AD319A" w:rsidRDefault="00246D6B" w:rsidP="00246D6B">
            <w:pPr>
              <w:pStyle w:val="ListParagraph"/>
              <w:numPr>
                <w:ilvl w:val="0"/>
                <w:numId w:val="10"/>
              </w:numPr>
              <w:spacing w:before="0" w:after="0"/>
              <w:contextualSpacing w:val="0"/>
              <w:rPr>
                <w:rFonts w:ascii="Times New Roman" w:hAnsi="Times New Roman"/>
                <w:sz w:val="22"/>
                <w:szCs w:val="22"/>
              </w:rPr>
            </w:pPr>
            <w:r w:rsidRPr="00AD319A">
              <w:rPr>
                <w:rFonts w:ascii="Times New Roman" w:hAnsi="Times New Roman"/>
                <w:sz w:val="22"/>
                <w:szCs w:val="22"/>
              </w:rPr>
              <w:t xml:space="preserve">1/2" diameter, with fixed blank cap and valve. </w:t>
            </w:r>
          </w:p>
          <w:p w14:paraId="343C9097" w14:textId="77777777" w:rsidR="00246D6B" w:rsidRPr="00AD319A" w:rsidRDefault="00246D6B" w:rsidP="00246D6B">
            <w:pPr>
              <w:pStyle w:val="ListParagraph"/>
              <w:numPr>
                <w:ilvl w:val="0"/>
                <w:numId w:val="10"/>
              </w:numPr>
              <w:spacing w:before="0" w:after="0"/>
              <w:contextualSpacing w:val="0"/>
              <w:rPr>
                <w:rFonts w:ascii="Times New Roman" w:hAnsi="Times New Roman"/>
                <w:sz w:val="22"/>
                <w:szCs w:val="22"/>
              </w:rPr>
            </w:pPr>
            <w:r w:rsidRPr="00AD319A">
              <w:rPr>
                <w:rFonts w:ascii="Times New Roman" w:hAnsi="Times New Roman"/>
                <w:sz w:val="22"/>
                <w:szCs w:val="22"/>
              </w:rPr>
              <w:t xml:space="preserve">Overflow pipe with overflow protection, acting sd ventilation system. </w:t>
            </w:r>
          </w:p>
          <w:p w14:paraId="1283B531" w14:textId="77777777" w:rsidR="00246D6B" w:rsidRPr="00AD319A" w:rsidRDefault="00246D6B" w:rsidP="00246D6B">
            <w:pPr>
              <w:pStyle w:val="ListParagraph"/>
              <w:numPr>
                <w:ilvl w:val="0"/>
                <w:numId w:val="10"/>
              </w:numPr>
              <w:spacing w:before="0" w:after="0"/>
              <w:contextualSpacing w:val="0"/>
              <w:rPr>
                <w:rFonts w:ascii="Times New Roman" w:hAnsi="Times New Roman"/>
                <w:sz w:val="22"/>
                <w:szCs w:val="22"/>
              </w:rPr>
            </w:pPr>
            <w:r w:rsidRPr="00AD319A">
              <w:rPr>
                <w:rFonts w:ascii="Times New Roman" w:hAnsi="Times New Roman"/>
                <w:sz w:val="22"/>
                <w:szCs w:val="22"/>
              </w:rPr>
              <w:t>Water tank level indicator at the pump stand.</w:t>
            </w:r>
          </w:p>
        </w:tc>
      </w:tr>
      <w:tr w:rsidR="00246D6B" w14:paraId="228DC126" w14:textId="77777777" w:rsidTr="001B56CA">
        <w:tc>
          <w:tcPr>
            <w:tcW w:w="3244" w:type="dxa"/>
          </w:tcPr>
          <w:p w14:paraId="3FD16603" w14:textId="77777777" w:rsidR="00246D6B" w:rsidRDefault="00246D6B" w:rsidP="001B56CA">
            <w:pPr>
              <w:rPr>
                <w:rFonts w:ascii="Times New Roman" w:hAnsi="Times New Roman"/>
                <w:sz w:val="22"/>
                <w:szCs w:val="22"/>
              </w:rPr>
            </w:pPr>
            <w:r>
              <w:rPr>
                <w:rFonts w:ascii="Times New Roman" w:hAnsi="Times New Roman"/>
                <w:sz w:val="22"/>
                <w:szCs w:val="22"/>
              </w:rPr>
              <w:lastRenderedPageBreak/>
              <w:t xml:space="preserve">FOAM TANK </w:t>
            </w:r>
          </w:p>
        </w:tc>
        <w:tc>
          <w:tcPr>
            <w:tcW w:w="5759" w:type="dxa"/>
          </w:tcPr>
          <w:p w14:paraId="5F4356E2" w14:textId="77777777" w:rsidR="00246D6B" w:rsidRPr="00AD319A" w:rsidRDefault="00246D6B" w:rsidP="001B56CA">
            <w:pPr>
              <w:rPr>
                <w:rFonts w:ascii="Times New Roman" w:hAnsi="Times New Roman"/>
                <w:sz w:val="22"/>
                <w:szCs w:val="22"/>
              </w:rPr>
            </w:pPr>
            <w:r w:rsidRPr="00AD319A">
              <w:rPr>
                <w:rFonts w:ascii="Times New Roman" w:hAnsi="Times New Roman"/>
                <w:sz w:val="22"/>
                <w:szCs w:val="22"/>
              </w:rPr>
              <w:t xml:space="preserve">The foam tank must have has a capacity of at least 100 l and is made of stainless steel (304L/316L), ISO R75 A HDT 96°C, ISO-NPG, AFFF resistant. </w:t>
            </w:r>
          </w:p>
          <w:p w14:paraId="3568F51E" w14:textId="77777777" w:rsidR="00246D6B" w:rsidRPr="00AD319A" w:rsidRDefault="00246D6B" w:rsidP="001B56CA">
            <w:pPr>
              <w:rPr>
                <w:rFonts w:ascii="Times New Roman" w:hAnsi="Times New Roman"/>
                <w:sz w:val="22"/>
                <w:szCs w:val="22"/>
              </w:rPr>
            </w:pPr>
            <w:r w:rsidRPr="00AD319A">
              <w:rPr>
                <w:rFonts w:ascii="Times New Roman" w:hAnsi="Times New Roman"/>
                <w:sz w:val="22"/>
                <w:szCs w:val="22"/>
              </w:rPr>
              <w:t>The foam compound tank, integrated in the water tank is suitably protected with removable baffle walls. Foam compound tank outfit:</w:t>
            </w:r>
          </w:p>
          <w:p w14:paraId="169051A6" w14:textId="77777777" w:rsidR="00246D6B" w:rsidRPr="00AD319A" w:rsidRDefault="00246D6B" w:rsidP="00246D6B">
            <w:pPr>
              <w:pStyle w:val="ListParagraph"/>
              <w:numPr>
                <w:ilvl w:val="0"/>
                <w:numId w:val="11"/>
              </w:numPr>
              <w:spacing w:before="0" w:after="0"/>
              <w:contextualSpacing w:val="0"/>
              <w:rPr>
                <w:rFonts w:ascii="Times New Roman" w:hAnsi="Times New Roman"/>
                <w:sz w:val="22"/>
                <w:szCs w:val="22"/>
              </w:rPr>
            </w:pPr>
            <w:r w:rsidRPr="00AD319A">
              <w:rPr>
                <w:rFonts w:ascii="Times New Roman" w:hAnsi="Times New Roman"/>
                <w:sz w:val="22"/>
                <w:szCs w:val="22"/>
              </w:rPr>
              <w:t xml:space="preserve">Tank to proportioning system connection with ball shut-off valve. </w:t>
            </w:r>
          </w:p>
          <w:p w14:paraId="3999074D" w14:textId="77777777" w:rsidR="00246D6B" w:rsidRPr="00AD319A" w:rsidRDefault="00246D6B" w:rsidP="00246D6B">
            <w:pPr>
              <w:pStyle w:val="ListParagraph"/>
              <w:numPr>
                <w:ilvl w:val="0"/>
                <w:numId w:val="11"/>
              </w:numPr>
              <w:spacing w:before="0" w:after="0"/>
              <w:contextualSpacing w:val="0"/>
              <w:rPr>
                <w:rFonts w:ascii="Times New Roman" w:hAnsi="Times New Roman"/>
                <w:sz w:val="22"/>
                <w:szCs w:val="22"/>
              </w:rPr>
            </w:pPr>
            <w:r w:rsidRPr="00AD319A">
              <w:rPr>
                <w:rFonts w:ascii="Times New Roman" w:hAnsi="Times New Roman"/>
                <w:sz w:val="22"/>
                <w:szCs w:val="22"/>
              </w:rPr>
              <w:t xml:space="preserve">Filler and drainage connection, </w:t>
            </w:r>
          </w:p>
          <w:p w14:paraId="3EB9DF14" w14:textId="77777777" w:rsidR="00246D6B" w:rsidRPr="00AD319A" w:rsidRDefault="00246D6B" w:rsidP="00246D6B">
            <w:pPr>
              <w:pStyle w:val="ListParagraph"/>
              <w:numPr>
                <w:ilvl w:val="0"/>
                <w:numId w:val="11"/>
              </w:numPr>
              <w:spacing w:before="0" w:after="0"/>
              <w:contextualSpacing w:val="0"/>
              <w:rPr>
                <w:rFonts w:ascii="Times New Roman" w:hAnsi="Times New Roman"/>
                <w:sz w:val="22"/>
                <w:szCs w:val="22"/>
              </w:rPr>
            </w:pPr>
            <w:r w:rsidRPr="00AD319A">
              <w:rPr>
                <w:rFonts w:ascii="Times New Roman" w:hAnsi="Times New Roman"/>
                <w:sz w:val="22"/>
                <w:szCs w:val="22"/>
              </w:rPr>
              <w:t xml:space="preserve">" diameter with fixed and shut-off valve. </w:t>
            </w:r>
          </w:p>
          <w:p w14:paraId="7BAFCE64" w14:textId="77777777" w:rsidR="00246D6B" w:rsidRPr="00AD319A" w:rsidRDefault="00246D6B" w:rsidP="00246D6B">
            <w:pPr>
              <w:pStyle w:val="ListParagraph"/>
              <w:numPr>
                <w:ilvl w:val="0"/>
                <w:numId w:val="11"/>
              </w:numPr>
              <w:spacing w:before="0" w:after="0"/>
              <w:contextualSpacing w:val="0"/>
              <w:rPr>
                <w:rFonts w:ascii="Times New Roman" w:hAnsi="Times New Roman"/>
                <w:sz w:val="22"/>
                <w:szCs w:val="22"/>
              </w:rPr>
            </w:pPr>
            <w:r w:rsidRPr="00AD319A">
              <w:rPr>
                <w:rFonts w:ascii="Times New Roman" w:hAnsi="Times New Roman"/>
                <w:sz w:val="22"/>
                <w:szCs w:val="22"/>
              </w:rPr>
              <w:t>Overflow pipe with overflow protection, also acting as ventilation system. 1 Foam tank level indicator at the pump panel.</w:t>
            </w:r>
          </w:p>
        </w:tc>
      </w:tr>
      <w:tr w:rsidR="00246D6B" w14:paraId="39A72F27" w14:textId="77777777" w:rsidTr="001B56CA">
        <w:tc>
          <w:tcPr>
            <w:tcW w:w="3244" w:type="dxa"/>
          </w:tcPr>
          <w:p w14:paraId="33379B28" w14:textId="77777777" w:rsidR="00246D6B" w:rsidRDefault="00246D6B" w:rsidP="001B56CA">
            <w:pPr>
              <w:rPr>
                <w:rFonts w:ascii="Times New Roman" w:hAnsi="Times New Roman"/>
                <w:sz w:val="22"/>
                <w:szCs w:val="22"/>
              </w:rPr>
            </w:pPr>
            <w:r>
              <w:rPr>
                <w:rFonts w:ascii="Times New Roman" w:hAnsi="Times New Roman"/>
                <w:sz w:val="22"/>
                <w:szCs w:val="22"/>
              </w:rPr>
              <w:t xml:space="preserve">FIRST AID HOSE REEL </w:t>
            </w:r>
          </w:p>
        </w:tc>
        <w:tc>
          <w:tcPr>
            <w:tcW w:w="5759" w:type="dxa"/>
          </w:tcPr>
          <w:p w14:paraId="77482AE4" w14:textId="77777777" w:rsidR="00246D6B" w:rsidRPr="00CE0B92" w:rsidRDefault="00246D6B" w:rsidP="00246D6B">
            <w:pPr>
              <w:pStyle w:val="TableParagraph"/>
              <w:numPr>
                <w:ilvl w:val="0"/>
                <w:numId w:val="7"/>
              </w:numPr>
              <w:tabs>
                <w:tab w:val="left" w:pos="828"/>
                <w:tab w:val="left" w:pos="829"/>
              </w:tabs>
              <w:spacing w:before="18"/>
              <w:ind w:hanging="361"/>
              <w:rPr>
                <w:rFonts w:ascii="Times New Roman" w:hAnsi="Times New Roman" w:cs="Times New Roman"/>
                <w:sz w:val="20"/>
              </w:rPr>
            </w:pPr>
            <w:r w:rsidRPr="00CE0B92">
              <w:rPr>
                <w:rFonts w:ascii="Times New Roman" w:hAnsi="Times New Roman" w:cs="Times New Roman"/>
                <w:sz w:val="20"/>
              </w:rPr>
              <w:t>There will be a hose reel at the pump</w:t>
            </w:r>
            <w:r w:rsidRPr="00CE0B92">
              <w:rPr>
                <w:rFonts w:ascii="Times New Roman" w:hAnsi="Times New Roman" w:cs="Times New Roman"/>
                <w:spacing w:val="-7"/>
                <w:sz w:val="20"/>
              </w:rPr>
              <w:t xml:space="preserve"> </w:t>
            </w:r>
            <w:r w:rsidRPr="00CE0B92">
              <w:rPr>
                <w:rFonts w:ascii="Times New Roman" w:hAnsi="Times New Roman" w:cs="Times New Roman"/>
                <w:sz w:val="20"/>
              </w:rPr>
              <w:t>compartment.</w:t>
            </w:r>
          </w:p>
          <w:p w14:paraId="26A2531B" w14:textId="77777777" w:rsidR="00246D6B" w:rsidRPr="00CE0B92" w:rsidRDefault="00246D6B" w:rsidP="00246D6B">
            <w:pPr>
              <w:pStyle w:val="TableParagraph"/>
              <w:numPr>
                <w:ilvl w:val="0"/>
                <w:numId w:val="7"/>
              </w:numPr>
              <w:tabs>
                <w:tab w:val="left" w:pos="828"/>
                <w:tab w:val="left" w:pos="829"/>
              </w:tabs>
              <w:spacing w:before="34"/>
              <w:ind w:hanging="361"/>
              <w:rPr>
                <w:rFonts w:ascii="Times New Roman" w:hAnsi="Times New Roman" w:cs="Times New Roman"/>
                <w:sz w:val="20"/>
              </w:rPr>
            </w:pPr>
            <w:r w:rsidRPr="00CE0B92">
              <w:rPr>
                <w:rFonts w:ascii="Times New Roman" w:hAnsi="Times New Roman" w:cs="Times New Roman"/>
                <w:sz w:val="20"/>
              </w:rPr>
              <w:t>The hose reel equipped with 1 x 40 m hose with</w:t>
            </w:r>
            <w:r w:rsidRPr="00CE0B92">
              <w:rPr>
                <w:rFonts w:ascii="Times New Roman" w:hAnsi="Times New Roman" w:cs="Times New Roman"/>
                <w:spacing w:val="-4"/>
                <w:sz w:val="20"/>
              </w:rPr>
              <w:t xml:space="preserve"> </w:t>
            </w:r>
            <w:r w:rsidRPr="00CE0B92">
              <w:rPr>
                <w:rFonts w:ascii="Times New Roman" w:hAnsi="Times New Roman" w:cs="Times New Roman"/>
                <w:sz w:val="20"/>
              </w:rPr>
              <w:t>gun.</w:t>
            </w:r>
          </w:p>
          <w:p w14:paraId="3C5B0A66" w14:textId="77777777" w:rsidR="00246D6B" w:rsidRPr="00CE0B92" w:rsidRDefault="00246D6B" w:rsidP="00246D6B">
            <w:pPr>
              <w:pStyle w:val="TableParagraph"/>
              <w:numPr>
                <w:ilvl w:val="0"/>
                <w:numId w:val="7"/>
              </w:numPr>
              <w:tabs>
                <w:tab w:val="left" w:pos="828"/>
                <w:tab w:val="left" w:pos="829"/>
              </w:tabs>
              <w:spacing w:before="34"/>
              <w:ind w:hanging="361"/>
              <w:rPr>
                <w:rFonts w:ascii="Times New Roman" w:hAnsi="Times New Roman" w:cs="Times New Roman"/>
                <w:sz w:val="20"/>
              </w:rPr>
            </w:pPr>
            <w:r w:rsidRPr="00CE0B92">
              <w:rPr>
                <w:rFonts w:ascii="Times New Roman" w:hAnsi="Times New Roman" w:cs="Times New Roman"/>
                <w:sz w:val="20"/>
              </w:rPr>
              <w:t>Hose will have 40 bar operation</w:t>
            </w:r>
            <w:r w:rsidRPr="00CE0B92">
              <w:rPr>
                <w:rFonts w:ascii="Times New Roman" w:hAnsi="Times New Roman" w:cs="Times New Roman"/>
                <w:spacing w:val="1"/>
                <w:sz w:val="20"/>
              </w:rPr>
              <w:t xml:space="preserve"> </w:t>
            </w:r>
            <w:r w:rsidRPr="00CE0B92">
              <w:rPr>
                <w:rFonts w:ascii="Times New Roman" w:hAnsi="Times New Roman" w:cs="Times New Roman"/>
                <w:sz w:val="20"/>
              </w:rPr>
              <w:t>pressure</w:t>
            </w:r>
          </w:p>
          <w:p w14:paraId="0BAAD1DC" w14:textId="77777777" w:rsidR="00246D6B" w:rsidRPr="00CE0B92" w:rsidRDefault="00246D6B" w:rsidP="00246D6B">
            <w:pPr>
              <w:pStyle w:val="TableParagraph"/>
              <w:numPr>
                <w:ilvl w:val="0"/>
                <w:numId w:val="7"/>
              </w:numPr>
              <w:tabs>
                <w:tab w:val="left" w:pos="828"/>
                <w:tab w:val="left" w:pos="829"/>
              </w:tabs>
              <w:spacing w:before="34"/>
              <w:ind w:hanging="361"/>
              <w:rPr>
                <w:rFonts w:ascii="Times New Roman" w:hAnsi="Times New Roman" w:cs="Times New Roman"/>
                <w:sz w:val="20"/>
              </w:rPr>
            </w:pPr>
            <w:r w:rsidRPr="00CE0B92">
              <w:rPr>
                <w:rFonts w:ascii="Times New Roman" w:hAnsi="Times New Roman" w:cs="Times New Roman"/>
                <w:sz w:val="20"/>
              </w:rPr>
              <w:t>The gun will have jetting &amp; spraying</w:t>
            </w:r>
            <w:r w:rsidRPr="00CE0B92">
              <w:rPr>
                <w:rFonts w:ascii="Times New Roman" w:hAnsi="Times New Roman" w:cs="Times New Roman"/>
                <w:spacing w:val="-4"/>
                <w:sz w:val="20"/>
              </w:rPr>
              <w:t xml:space="preserve"> </w:t>
            </w:r>
            <w:r w:rsidRPr="00CE0B92">
              <w:rPr>
                <w:rFonts w:ascii="Times New Roman" w:hAnsi="Times New Roman" w:cs="Times New Roman"/>
                <w:sz w:val="20"/>
              </w:rPr>
              <w:t>functions.</w:t>
            </w:r>
          </w:p>
          <w:p w14:paraId="3341A07E" w14:textId="77777777" w:rsidR="00246D6B" w:rsidRPr="00CE0B92" w:rsidRDefault="00246D6B" w:rsidP="00246D6B">
            <w:pPr>
              <w:pStyle w:val="TableParagraph"/>
              <w:numPr>
                <w:ilvl w:val="0"/>
                <w:numId w:val="7"/>
              </w:numPr>
              <w:tabs>
                <w:tab w:val="left" w:pos="828"/>
                <w:tab w:val="left" w:pos="829"/>
              </w:tabs>
              <w:spacing w:before="34" w:line="278" w:lineRule="auto"/>
              <w:ind w:right="2929"/>
              <w:rPr>
                <w:rFonts w:ascii="Times New Roman" w:hAnsi="Times New Roman" w:cs="Times New Roman"/>
                <w:sz w:val="20"/>
              </w:rPr>
            </w:pPr>
            <w:r w:rsidRPr="00CE0B92">
              <w:rPr>
                <w:rFonts w:ascii="Times New Roman" w:hAnsi="Times New Roman" w:cs="Times New Roman"/>
                <w:sz w:val="20"/>
              </w:rPr>
              <w:t>the operation of the hose reel will be manual</w:t>
            </w:r>
            <w:r w:rsidRPr="00CE0B92">
              <w:rPr>
                <w:rFonts w:ascii="Times New Roman" w:hAnsi="Times New Roman" w:cs="Times New Roman"/>
                <w:spacing w:val="-16"/>
                <w:sz w:val="20"/>
              </w:rPr>
              <w:t xml:space="preserve"> </w:t>
            </w:r>
            <w:r w:rsidRPr="00CE0B92">
              <w:rPr>
                <w:rFonts w:ascii="Times New Roman" w:hAnsi="Times New Roman" w:cs="Times New Roman"/>
                <w:sz w:val="20"/>
              </w:rPr>
              <w:t>&amp; electrical</w:t>
            </w:r>
          </w:p>
          <w:p w14:paraId="77B6C4C2" w14:textId="77777777" w:rsidR="00246D6B" w:rsidRPr="00A157B3" w:rsidRDefault="00246D6B" w:rsidP="00246D6B">
            <w:pPr>
              <w:pStyle w:val="TableParagraph"/>
              <w:numPr>
                <w:ilvl w:val="0"/>
                <w:numId w:val="7"/>
              </w:numPr>
              <w:tabs>
                <w:tab w:val="left" w:pos="828"/>
                <w:tab w:val="left" w:pos="829"/>
              </w:tabs>
              <w:spacing w:before="34" w:line="278" w:lineRule="auto"/>
              <w:ind w:right="2929"/>
              <w:rPr>
                <w:sz w:val="20"/>
              </w:rPr>
            </w:pPr>
            <w:r w:rsidRPr="00CE0B92">
              <w:rPr>
                <w:rFonts w:ascii="Times New Roman" w:hAnsi="Times New Roman" w:cs="Times New Roman"/>
                <w:sz w:val="20"/>
              </w:rPr>
              <w:t>A hose guide will be equipped on the reel to rewind the hose</w:t>
            </w:r>
            <w:r w:rsidRPr="00A157B3">
              <w:rPr>
                <w:rFonts w:ascii="Times New Roman" w:hAnsi="Times New Roman" w:cs="Times New Roman"/>
                <w:spacing w:val="-13"/>
                <w:sz w:val="20"/>
              </w:rPr>
              <w:t xml:space="preserve"> </w:t>
            </w:r>
            <w:r w:rsidRPr="00A157B3">
              <w:rPr>
                <w:rFonts w:ascii="Times New Roman" w:hAnsi="Times New Roman" w:cs="Times New Roman"/>
                <w:sz w:val="20"/>
              </w:rPr>
              <w:t>regularly</w:t>
            </w:r>
          </w:p>
        </w:tc>
      </w:tr>
      <w:tr w:rsidR="00246D6B" w14:paraId="71BF9738" w14:textId="77777777" w:rsidTr="001B56CA">
        <w:tc>
          <w:tcPr>
            <w:tcW w:w="3244" w:type="dxa"/>
          </w:tcPr>
          <w:p w14:paraId="5DC8BB91" w14:textId="77777777" w:rsidR="00246D6B" w:rsidRDefault="00246D6B" w:rsidP="001B56CA">
            <w:pPr>
              <w:rPr>
                <w:rFonts w:ascii="Times New Roman" w:hAnsi="Times New Roman"/>
                <w:sz w:val="22"/>
                <w:szCs w:val="22"/>
              </w:rPr>
            </w:pPr>
            <w:r>
              <w:rPr>
                <w:rFonts w:ascii="Times New Roman" w:hAnsi="Times New Roman"/>
                <w:sz w:val="22"/>
                <w:szCs w:val="22"/>
              </w:rPr>
              <w:t xml:space="preserve">FIRE PUMP </w:t>
            </w:r>
          </w:p>
        </w:tc>
        <w:tc>
          <w:tcPr>
            <w:tcW w:w="5759" w:type="dxa"/>
          </w:tcPr>
          <w:p w14:paraId="78D07FB1" w14:textId="77777777" w:rsidR="00246D6B" w:rsidRPr="006D4B36" w:rsidRDefault="00246D6B" w:rsidP="001B56CA">
            <w:pPr>
              <w:jc w:val="both"/>
              <w:rPr>
                <w:rFonts w:ascii="Times New Roman" w:hAnsi="Times New Roman"/>
                <w:sz w:val="22"/>
                <w:szCs w:val="22"/>
              </w:rPr>
            </w:pPr>
            <w:r w:rsidRPr="006D4B36">
              <w:rPr>
                <w:rFonts w:ascii="Times New Roman" w:hAnsi="Times New Roman"/>
                <w:sz w:val="22"/>
                <w:szCs w:val="22"/>
              </w:rPr>
              <w:t xml:space="preserve">Nominal performance 1500-3000lt/min  at 8-12 bars outlet pressure in low pressure and 250 lpm at 40 bar. Pump can be used for feeding from open water sources (negative pressure) or from hydrants or other pressurized water points (positive </w:t>
            </w:r>
            <w:r w:rsidRPr="006D4B36">
              <w:rPr>
                <w:rFonts w:ascii="Times New Roman" w:hAnsi="Times New Roman"/>
                <w:sz w:val="22"/>
                <w:szCs w:val="22"/>
              </w:rPr>
              <w:lastRenderedPageBreak/>
              <w:t>pressure).</w:t>
            </w:r>
          </w:p>
        </w:tc>
      </w:tr>
      <w:tr w:rsidR="00246D6B" w14:paraId="4BD7C96D" w14:textId="77777777" w:rsidTr="001B56CA">
        <w:tc>
          <w:tcPr>
            <w:tcW w:w="3244" w:type="dxa"/>
          </w:tcPr>
          <w:p w14:paraId="5E192B2A" w14:textId="77777777" w:rsidR="00246D6B" w:rsidRPr="006D4B36" w:rsidRDefault="00246D6B" w:rsidP="001B56CA">
            <w:pPr>
              <w:rPr>
                <w:rFonts w:ascii="Times New Roman" w:hAnsi="Times New Roman"/>
                <w:sz w:val="22"/>
                <w:szCs w:val="22"/>
                <w:highlight w:val="yellow"/>
              </w:rPr>
            </w:pPr>
            <w:r w:rsidRPr="00CE0B92">
              <w:rPr>
                <w:rFonts w:ascii="Times New Roman" w:hAnsi="Times New Roman"/>
                <w:sz w:val="22"/>
                <w:szCs w:val="22"/>
              </w:rPr>
              <w:lastRenderedPageBreak/>
              <w:t xml:space="preserve">ROOF MONITOR </w:t>
            </w:r>
          </w:p>
        </w:tc>
        <w:tc>
          <w:tcPr>
            <w:tcW w:w="5759" w:type="dxa"/>
          </w:tcPr>
          <w:p w14:paraId="0699D2C9" w14:textId="77777777" w:rsidR="00246D6B" w:rsidRPr="00CE0B92" w:rsidRDefault="00246D6B" w:rsidP="00246D6B">
            <w:pPr>
              <w:pStyle w:val="TableParagraph"/>
              <w:numPr>
                <w:ilvl w:val="0"/>
                <w:numId w:val="9"/>
              </w:numPr>
              <w:tabs>
                <w:tab w:val="left" w:pos="828"/>
                <w:tab w:val="left" w:pos="829"/>
              </w:tabs>
              <w:spacing w:line="229" w:lineRule="exact"/>
              <w:ind w:hanging="361"/>
              <w:rPr>
                <w:rFonts w:ascii="Times New Roman" w:hAnsi="Times New Roman" w:cs="Times New Roman"/>
              </w:rPr>
            </w:pPr>
            <w:r w:rsidRPr="00CE0B92">
              <w:rPr>
                <w:rFonts w:ascii="Times New Roman" w:hAnsi="Times New Roman" w:cs="Times New Roman"/>
              </w:rPr>
              <w:t>Roof Monitor will be foldable type when it is not in</w:t>
            </w:r>
            <w:r w:rsidRPr="00CE0B92">
              <w:rPr>
                <w:rFonts w:ascii="Times New Roman" w:hAnsi="Times New Roman" w:cs="Times New Roman"/>
                <w:spacing w:val="-5"/>
              </w:rPr>
              <w:t xml:space="preserve"> </w:t>
            </w:r>
            <w:r w:rsidRPr="00CE0B92">
              <w:rPr>
                <w:rFonts w:ascii="Times New Roman" w:hAnsi="Times New Roman" w:cs="Times New Roman"/>
              </w:rPr>
              <w:t>use.</w:t>
            </w:r>
          </w:p>
          <w:p w14:paraId="56382B68" w14:textId="77777777" w:rsidR="00246D6B" w:rsidRPr="00CE0B92" w:rsidRDefault="00246D6B" w:rsidP="00246D6B">
            <w:pPr>
              <w:pStyle w:val="TableParagraph"/>
              <w:numPr>
                <w:ilvl w:val="0"/>
                <w:numId w:val="9"/>
              </w:numPr>
              <w:tabs>
                <w:tab w:val="left" w:pos="828"/>
                <w:tab w:val="left" w:pos="829"/>
              </w:tabs>
              <w:spacing w:before="34"/>
              <w:ind w:hanging="361"/>
              <w:rPr>
                <w:rFonts w:ascii="Times New Roman" w:hAnsi="Times New Roman" w:cs="Times New Roman"/>
              </w:rPr>
            </w:pPr>
            <w:r w:rsidRPr="00CE0B92">
              <w:rPr>
                <w:rFonts w:ascii="Times New Roman" w:hAnsi="Times New Roman" w:cs="Times New Roman"/>
              </w:rPr>
              <w:t>Roof Monitor will be controlled by</w:t>
            </w:r>
            <w:r w:rsidRPr="00CE0B92">
              <w:rPr>
                <w:rFonts w:ascii="Times New Roman" w:hAnsi="Times New Roman" w:cs="Times New Roman"/>
                <w:spacing w:val="-5"/>
              </w:rPr>
              <w:t xml:space="preserve"> </w:t>
            </w:r>
            <w:r w:rsidRPr="00CE0B92">
              <w:rPr>
                <w:rFonts w:ascii="Times New Roman" w:hAnsi="Times New Roman" w:cs="Times New Roman"/>
              </w:rPr>
              <w:t>manually.</w:t>
            </w:r>
          </w:p>
          <w:p w14:paraId="43E60C13" w14:textId="77777777" w:rsidR="00246D6B" w:rsidRPr="00CE0B92" w:rsidRDefault="00246D6B" w:rsidP="00246D6B">
            <w:pPr>
              <w:pStyle w:val="TableParagraph"/>
              <w:numPr>
                <w:ilvl w:val="0"/>
                <w:numId w:val="9"/>
              </w:numPr>
              <w:tabs>
                <w:tab w:val="left" w:pos="828"/>
                <w:tab w:val="left" w:pos="829"/>
              </w:tabs>
              <w:spacing w:before="34"/>
              <w:ind w:hanging="361"/>
              <w:rPr>
                <w:rFonts w:ascii="Times New Roman" w:hAnsi="Times New Roman" w:cs="Times New Roman"/>
              </w:rPr>
            </w:pPr>
            <w:r w:rsidRPr="00CE0B92">
              <w:rPr>
                <w:rFonts w:ascii="Times New Roman" w:hAnsi="Times New Roman" w:cs="Times New Roman"/>
              </w:rPr>
              <w:t>Will have a capacity of 1.200 l/min at 10 bar</w:t>
            </w:r>
            <w:r w:rsidRPr="00CE0B92">
              <w:rPr>
                <w:rFonts w:ascii="Times New Roman" w:hAnsi="Times New Roman" w:cs="Times New Roman"/>
                <w:spacing w:val="-9"/>
              </w:rPr>
              <w:t xml:space="preserve"> </w:t>
            </w:r>
            <w:r w:rsidRPr="00CE0B92">
              <w:rPr>
                <w:rFonts w:ascii="Times New Roman" w:hAnsi="Times New Roman" w:cs="Times New Roman"/>
              </w:rPr>
              <w:t>pressure.</w:t>
            </w:r>
          </w:p>
          <w:p w14:paraId="6B69FFD4" w14:textId="77777777" w:rsidR="00246D6B" w:rsidRPr="00CE0B92" w:rsidRDefault="00246D6B" w:rsidP="00246D6B">
            <w:pPr>
              <w:pStyle w:val="TableParagraph"/>
              <w:numPr>
                <w:ilvl w:val="0"/>
                <w:numId w:val="9"/>
              </w:numPr>
              <w:tabs>
                <w:tab w:val="left" w:pos="828"/>
                <w:tab w:val="left" w:pos="829"/>
              </w:tabs>
              <w:spacing w:before="34" w:line="278" w:lineRule="auto"/>
              <w:ind w:right="2353"/>
              <w:rPr>
                <w:rFonts w:ascii="Times New Roman" w:hAnsi="Times New Roman" w:cs="Times New Roman"/>
              </w:rPr>
            </w:pPr>
            <w:r w:rsidRPr="00CE0B92">
              <w:rPr>
                <w:rFonts w:ascii="Times New Roman" w:hAnsi="Times New Roman" w:cs="Times New Roman"/>
              </w:rPr>
              <w:t>Will have a nozzle which is suitable for both Jetting</w:t>
            </w:r>
            <w:r w:rsidRPr="00CE0B92">
              <w:rPr>
                <w:rFonts w:ascii="Times New Roman" w:hAnsi="Times New Roman" w:cs="Times New Roman"/>
                <w:spacing w:val="-22"/>
              </w:rPr>
              <w:t xml:space="preserve"> </w:t>
            </w:r>
            <w:r w:rsidRPr="00CE0B92">
              <w:rPr>
                <w:rFonts w:ascii="Times New Roman" w:hAnsi="Times New Roman" w:cs="Times New Roman"/>
              </w:rPr>
              <w:t>&amp; Spraying</w:t>
            </w:r>
            <w:r w:rsidRPr="00CE0B92">
              <w:rPr>
                <w:rFonts w:ascii="Times New Roman" w:hAnsi="Times New Roman" w:cs="Times New Roman"/>
                <w:spacing w:val="-2"/>
              </w:rPr>
              <w:t xml:space="preserve"> </w:t>
            </w:r>
            <w:r w:rsidRPr="00CE0B92">
              <w:rPr>
                <w:rFonts w:ascii="Times New Roman" w:hAnsi="Times New Roman" w:cs="Times New Roman"/>
              </w:rPr>
              <w:t>functions.</w:t>
            </w:r>
          </w:p>
          <w:p w14:paraId="5C885A6E" w14:textId="77777777" w:rsidR="00246D6B" w:rsidRPr="00CE0B92" w:rsidRDefault="00246D6B" w:rsidP="00246D6B">
            <w:pPr>
              <w:pStyle w:val="TableParagraph"/>
              <w:numPr>
                <w:ilvl w:val="0"/>
                <w:numId w:val="9"/>
              </w:numPr>
              <w:tabs>
                <w:tab w:val="left" w:pos="828"/>
                <w:tab w:val="left" w:pos="829"/>
              </w:tabs>
              <w:spacing w:line="227" w:lineRule="exact"/>
              <w:ind w:hanging="361"/>
              <w:rPr>
                <w:rFonts w:ascii="Times New Roman" w:hAnsi="Times New Roman" w:cs="Times New Roman"/>
              </w:rPr>
            </w:pPr>
            <w:r w:rsidRPr="00CE0B92">
              <w:rPr>
                <w:rFonts w:ascii="Times New Roman" w:hAnsi="Times New Roman" w:cs="Times New Roman"/>
              </w:rPr>
              <w:t>Body of Roof monitor will be</w:t>
            </w:r>
            <w:r w:rsidRPr="00CE0B92">
              <w:rPr>
                <w:rFonts w:ascii="Times New Roman" w:hAnsi="Times New Roman" w:cs="Times New Roman"/>
                <w:spacing w:val="-9"/>
              </w:rPr>
              <w:t xml:space="preserve"> </w:t>
            </w:r>
            <w:r w:rsidRPr="00CE0B92">
              <w:rPr>
                <w:rFonts w:ascii="Times New Roman" w:hAnsi="Times New Roman" w:cs="Times New Roman"/>
              </w:rPr>
              <w:t>aluminum.</w:t>
            </w:r>
          </w:p>
          <w:p w14:paraId="760215E2" w14:textId="77777777" w:rsidR="00246D6B" w:rsidRPr="00CE0B92" w:rsidRDefault="00246D6B" w:rsidP="00246D6B">
            <w:pPr>
              <w:pStyle w:val="TableParagraph"/>
              <w:numPr>
                <w:ilvl w:val="0"/>
                <w:numId w:val="9"/>
              </w:numPr>
              <w:tabs>
                <w:tab w:val="left" w:pos="828"/>
                <w:tab w:val="left" w:pos="829"/>
              </w:tabs>
              <w:spacing w:before="34" w:line="276" w:lineRule="auto"/>
              <w:ind w:right="2438"/>
              <w:rPr>
                <w:rFonts w:ascii="Times New Roman" w:hAnsi="Times New Roman" w:cs="Times New Roman"/>
              </w:rPr>
            </w:pPr>
            <w:r w:rsidRPr="00CE0B92">
              <w:rPr>
                <w:rFonts w:ascii="Times New Roman" w:hAnsi="Times New Roman" w:cs="Times New Roman"/>
              </w:rPr>
              <w:t>Roof Monitor will have a movement ability of 360°</w:t>
            </w:r>
            <w:r w:rsidRPr="00CE0B92">
              <w:rPr>
                <w:rFonts w:ascii="Times New Roman" w:hAnsi="Times New Roman" w:cs="Times New Roman"/>
                <w:spacing w:val="-14"/>
              </w:rPr>
              <w:t xml:space="preserve"> </w:t>
            </w:r>
            <w:r w:rsidRPr="00CE0B92">
              <w:rPr>
                <w:rFonts w:ascii="Times New Roman" w:hAnsi="Times New Roman" w:cs="Times New Roman"/>
              </w:rPr>
              <w:t>at horizontal and -15°+75° in vertical</w:t>
            </w:r>
            <w:r w:rsidRPr="00CE0B92">
              <w:rPr>
                <w:rFonts w:ascii="Times New Roman" w:hAnsi="Times New Roman" w:cs="Times New Roman"/>
                <w:spacing w:val="-2"/>
              </w:rPr>
              <w:t xml:space="preserve"> </w:t>
            </w:r>
            <w:r w:rsidRPr="00CE0B92">
              <w:rPr>
                <w:rFonts w:ascii="Times New Roman" w:hAnsi="Times New Roman" w:cs="Times New Roman"/>
              </w:rPr>
              <w:t>line.</w:t>
            </w:r>
          </w:p>
          <w:p w14:paraId="490E7CD5" w14:textId="77777777" w:rsidR="00246D6B" w:rsidRPr="00CE0B92" w:rsidRDefault="00246D6B" w:rsidP="00246D6B">
            <w:pPr>
              <w:pStyle w:val="TableParagraph"/>
              <w:numPr>
                <w:ilvl w:val="0"/>
                <w:numId w:val="9"/>
              </w:numPr>
              <w:tabs>
                <w:tab w:val="left" w:pos="828"/>
                <w:tab w:val="left" w:pos="829"/>
              </w:tabs>
              <w:spacing w:before="34" w:line="276" w:lineRule="auto"/>
              <w:ind w:right="2438"/>
              <w:rPr>
                <w:sz w:val="20"/>
              </w:rPr>
            </w:pPr>
            <w:r w:rsidRPr="00CE0B92">
              <w:rPr>
                <w:rFonts w:ascii="Times New Roman" w:hAnsi="Times New Roman" w:cs="Times New Roman"/>
              </w:rPr>
              <w:t>Roof Monitor will have throwing distance at least 55 m for water jetting</w:t>
            </w:r>
            <w:r w:rsidRPr="00CE0B92">
              <w:rPr>
                <w:rFonts w:ascii="Times New Roman" w:hAnsi="Times New Roman" w:cs="Times New Roman"/>
                <w:spacing w:val="-20"/>
              </w:rPr>
              <w:t xml:space="preserve"> </w:t>
            </w:r>
            <w:r w:rsidRPr="00CE0B92">
              <w:rPr>
                <w:rFonts w:ascii="Times New Roman" w:hAnsi="Times New Roman" w:cs="Times New Roman"/>
              </w:rPr>
              <w:t>under normal weather</w:t>
            </w:r>
            <w:r w:rsidRPr="00CE0B92">
              <w:rPr>
                <w:rFonts w:ascii="Times New Roman" w:hAnsi="Times New Roman" w:cs="Times New Roman"/>
                <w:spacing w:val="-4"/>
              </w:rPr>
              <w:t xml:space="preserve"> </w:t>
            </w:r>
            <w:r w:rsidRPr="00CE0B92">
              <w:rPr>
                <w:rFonts w:ascii="Times New Roman" w:hAnsi="Times New Roman" w:cs="Times New Roman"/>
              </w:rPr>
              <w:t>conditions.</w:t>
            </w:r>
          </w:p>
        </w:tc>
      </w:tr>
      <w:tr w:rsidR="00246D6B" w14:paraId="28D5AB94" w14:textId="77777777" w:rsidTr="001B56CA">
        <w:tc>
          <w:tcPr>
            <w:tcW w:w="3244" w:type="dxa"/>
          </w:tcPr>
          <w:p w14:paraId="30573077" w14:textId="77777777" w:rsidR="00246D6B" w:rsidRPr="006D4B36" w:rsidRDefault="00246D6B" w:rsidP="001B56CA">
            <w:pPr>
              <w:rPr>
                <w:rFonts w:ascii="Times New Roman" w:hAnsi="Times New Roman"/>
                <w:sz w:val="22"/>
                <w:szCs w:val="22"/>
                <w:highlight w:val="yellow"/>
              </w:rPr>
            </w:pPr>
            <w:bookmarkStart w:id="2" w:name="_GoBack"/>
            <w:bookmarkEnd w:id="2"/>
            <w:r w:rsidRPr="00CE0B92">
              <w:rPr>
                <w:rFonts w:ascii="Times New Roman" w:hAnsi="Times New Roman"/>
                <w:sz w:val="22"/>
                <w:szCs w:val="22"/>
              </w:rPr>
              <w:t>TOP LAMP</w:t>
            </w:r>
          </w:p>
        </w:tc>
        <w:tc>
          <w:tcPr>
            <w:tcW w:w="5759" w:type="dxa"/>
          </w:tcPr>
          <w:p w14:paraId="1BEB2537" w14:textId="77777777" w:rsidR="00246D6B" w:rsidRPr="00CE0B92" w:rsidRDefault="00246D6B" w:rsidP="00246D6B">
            <w:pPr>
              <w:pStyle w:val="TableParagraph"/>
              <w:numPr>
                <w:ilvl w:val="0"/>
                <w:numId w:val="9"/>
              </w:numPr>
              <w:tabs>
                <w:tab w:val="left" w:pos="828"/>
                <w:tab w:val="left" w:pos="829"/>
              </w:tabs>
              <w:spacing w:line="243" w:lineRule="exact"/>
              <w:rPr>
                <w:rFonts w:ascii="Times New Roman" w:hAnsi="Times New Roman" w:cs="Times New Roman"/>
              </w:rPr>
            </w:pPr>
            <w:r w:rsidRPr="00CE0B92">
              <w:rPr>
                <w:rFonts w:ascii="Times New Roman" w:hAnsi="Times New Roman" w:cs="Times New Roman"/>
              </w:rPr>
              <w:t>Led type</w:t>
            </w:r>
            <w:r w:rsidRPr="00CE0B92">
              <w:rPr>
                <w:rFonts w:ascii="Times New Roman" w:hAnsi="Times New Roman" w:cs="Times New Roman"/>
                <w:spacing w:val="-3"/>
              </w:rPr>
              <w:t xml:space="preserve"> </w:t>
            </w:r>
            <w:r w:rsidRPr="00CE0B92">
              <w:rPr>
                <w:rFonts w:ascii="Times New Roman" w:hAnsi="Times New Roman" w:cs="Times New Roman"/>
              </w:rPr>
              <w:t>lamps</w:t>
            </w:r>
          </w:p>
          <w:p w14:paraId="26FF7C9C" w14:textId="77777777" w:rsidR="00246D6B" w:rsidRPr="00CE0B92" w:rsidRDefault="00246D6B" w:rsidP="00246D6B">
            <w:pPr>
              <w:pStyle w:val="TableParagraph"/>
              <w:numPr>
                <w:ilvl w:val="0"/>
                <w:numId w:val="9"/>
              </w:numPr>
              <w:tabs>
                <w:tab w:val="left" w:pos="828"/>
                <w:tab w:val="left" w:pos="829"/>
              </w:tabs>
              <w:spacing w:line="244" w:lineRule="exact"/>
              <w:rPr>
                <w:rFonts w:ascii="Times New Roman" w:hAnsi="Times New Roman" w:cs="Times New Roman"/>
              </w:rPr>
            </w:pPr>
            <w:r w:rsidRPr="00CE0B92">
              <w:rPr>
                <w:rFonts w:ascii="Times New Roman" w:hAnsi="Times New Roman" w:cs="Times New Roman"/>
              </w:rPr>
              <w:t>12 VDC or 24 VDC</w:t>
            </w:r>
            <w:r w:rsidRPr="00CE0B92">
              <w:rPr>
                <w:rFonts w:ascii="Times New Roman" w:hAnsi="Times New Roman" w:cs="Times New Roman"/>
                <w:spacing w:val="2"/>
              </w:rPr>
              <w:t xml:space="preserve"> </w:t>
            </w:r>
            <w:r w:rsidRPr="00CE0B92">
              <w:rPr>
                <w:rFonts w:ascii="Times New Roman" w:hAnsi="Times New Roman" w:cs="Times New Roman"/>
              </w:rPr>
              <w:t>operation</w:t>
            </w:r>
          </w:p>
          <w:p w14:paraId="325C270B" w14:textId="77777777" w:rsidR="00246D6B" w:rsidRPr="00CE0B92" w:rsidRDefault="00246D6B" w:rsidP="00246D6B">
            <w:pPr>
              <w:pStyle w:val="TableParagraph"/>
              <w:numPr>
                <w:ilvl w:val="0"/>
                <w:numId w:val="9"/>
              </w:numPr>
              <w:tabs>
                <w:tab w:val="left" w:pos="828"/>
                <w:tab w:val="left" w:pos="829"/>
              </w:tabs>
              <w:spacing w:line="242" w:lineRule="exact"/>
              <w:rPr>
                <w:rFonts w:ascii="Times New Roman" w:hAnsi="Times New Roman" w:cs="Times New Roman"/>
              </w:rPr>
            </w:pPr>
            <w:r w:rsidRPr="00CE0B92">
              <w:rPr>
                <w:rFonts w:ascii="Times New Roman" w:hAnsi="Times New Roman" w:cs="Times New Roman"/>
              </w:rPr>
              <w:t>Red/red</w:t>
            </w:r>
          </w:p>
          <w:p w14:paraId="14529795" w14:textId="77777777" w:rsidR="00246D6B" w:rsidRPr="00CE0B92" w:rsidRDefault="00246D6B" w:rsidP="00246D6B">
            <w:pPr>
              <w:pStyle w:val="TableParagraph"/>
              <w:numPr>
                <w:ilvl w:val="0"/>
                <w:numId w:val="9"/>
              </w:numPr>
              <w:tabs>
                <w:tab w:val="left" w:pos="828"/>
                <w:tab w:val="left" w:pos="829"/>
              </w:tabs>
              <w:spacing w:line="244" w:lineRule="exact"/>
              <w:rPr>
                <w:rFonts w:ascii="Times New Roman" w:hAnsi="Times New Roman" w:cs="Times New Roman"/>
              </w:rPr>
            </w:pPr>
            <w:r w:rsidRPr="00CE0B92">
              <w:rPr>
                <w:rFonts w:ascii="Times New Roman" w:hAnsi="Times New Roman" w:cs="Times New Roman"/>
              </w:rPr>
              <w:t>280 mm x 45 mm x 1450 mm ( W x H x L</w:t>
            </w:r>
            <w:r w:rsidRPr="00CE0B92">
              <w:rPr>
                <w:rFonts w:ascii="Times New Roman" w:hAnsi="Times New Roman" w:cs="Times New Roman"/>
                <w:spacing w:val="-2"/>
              </w:rPr>
              <w:t xml:space="preserve"> </w:t>
            </w:r>
            <w:r w:rsidRPr="00CE0B92">
              <w:rPr>
                <w:rFonts w:ascii="Times New Roman" w:hAnsi="Times New Roman" w:cs="Times New Roman"/>
              </w:rPr>
              <w:t>)</w:t>
            </w:r>
          </w:p>
          <w:p w14:paraId="3F8DE6A7" w14:textId="77777777" w:rsidR="00246D6B" w:rsidRPr="00CE0B92" w:rsidRDefault="00246D6B" w:rsidP="00246D6B">
            <w:pPr>
              <w:pStyle w:val="TableParagraph"/>
              <w:numPr>
                <w:ilvl w:val="0"/>
                <w:numId w:val="9"/>
              </w:numPr>
              <w:tabs>
                <w:tab w:val="left" w:pos="828"/>
                <w:tab w:val="left" w:pos="829"/>
              </w:tabs>
              <w:spacing w:line="244" w:lineRule="exact"/>
              <w:rPr>
                <w:rFonts w:ascii="Times New Roman" w:hAnsi="Times New Roman" w:cs="Times New Roman"/>
              </w:rPr>
            </w:pPr>
            <w:r w:rsidRPr="00CE0B92">
              <w:rPr>
                <w:rFonts w:ascii="Times New Roman" w:hAnsi="Times New Roman" w:cs="Times New Roman"/>
              </w:rPr>
              <w:t>13</w:t>
            </w:r>
            <w:r w:rsidRPr="00CE0B92">
              <w:rPr>
                <w:rFonts w:ascii="Times New Roman" w:hAnsi="Times New Roman" w:cs="Times New Roman"/>
                <w:spacing w:val="-1"/>
              </w:rPr>
              <w:t xml:space="preserve"> </w:t>
            </w:r>
            <w:r w:rsidRPr="00CE0B92">
              <w:rPr>
                <w:rFonts w:ascii="Times New Roman" w:hAnsi="Times New Roman" w:cs="Times New Roman"/>
              </w:rPr>
              <w:t>kg</w:t>
            </w:r>
          </w:p>
          <w:p w14:paraId="41D65EFF" w14:textId="77777777" w:rsidR="00246D6B" w:rsidRPr="00CE0B92" w:rsidRDefault="00246D6B" w:rsidP="00246D6B">
            <w:pPr>
              <w:pStyle w:val="TableParagraph"/>
              <w:numPr>
                <w:ilvl w:val="0"/>
                <w:numId w:val="9"/>
              </w:numPr>
              <w:tabs>
                <w:tab w:val="left" w:pos="828"/>
                <w:tab w:val="left" w:pos="829"/>
              </w:tabs>
              <w:spacing w:line="244" w:lineRule="exact"/>
              <w:rPr>
                <w:rFonts w:ascii="Times New Roman" w:hAnsi="Times New Roman" w:cs="Times New Roman"/>
              </w:rPr>
            </w:pPr>
            <w:r w:rsidRPr="00CE0B92">
              <w:rPr>
                <w:rFonts w:ascii="Times New Roman" w:hAnsi="Times New Roman" w:cs="Times New Roman"/>
              </w:rPr>
              <w:t>With PAS ( Public Address</w:t>
            </w:r>
            <w:r w:rsidRPr="00CE0B92">
              <w:rPr>
                <w:rFonts w:ascii="Times New Roman" w:hAnsi="Times New Roman" w:cs="Times New Roman"/>
                <w:spacing w:val="-9"/>
              </w:rPr>
              <w:t xml:space="preserve"> </w:t>
            </w:r>
            <w:r w:rsidRPr="00CE0B92">
              <w:rPr>
                <w:rFonts w:ascii="Times New Roman" w:hAnsi="Times New Roman" w:cs="Times New Roman"/>
              </w:rPr>
              <w:t>System)</w:t>
            </w:r>
          </w:p>
          <w:p w14:paraId="58073DAB" w14:textId="77777777" w:rsidR="00246D6B" w:rsidRPr="00CE0B92" w:rsidRDefault="00246D6B" w:rsidP="00246D6B">
            <w:pPr>
              <w:pStyle w:val="TableParagraph"/>
              <w:numPr>
                <w:ilvl w:val="0"/>
                <w:numId w:val="9"/>
              </w:numPr>
              <w:tabs>
                <w:tab w:val="left" w:pos="828"/>
                <w:tab w:val="left" w:pos="829"/>
              </w:tabs>
              <w:spacing w:line="229" w:lineRule="exact"/>
              <w:rPr>
                <w:rFonts w:ascii="Times New Roman" w:hAnsi="Times New Roman" w:cs="Times New Roman"/>
              </w:rPr>
            </w:pPr>
            <w:r w:rsidRPr="00CE0B92">
              <w:rPr>
                <w:rFonts w:ascii="Times New Roman" w:hAnsi="Times New Roman" w:cs="Times New Roman"/>
              </w:rPr>
              <w:t>4 different sound system – 100 watt</w:t>
            </w:r>
            <w:r w:rsidRPr="00CE0B92">
              <w:rPr>
                <w:rFonts w:ascii="Times New Roman" w:hAnsi="Times New Roman" w:cs="Times New Roman"/>
                <w:spacing w:val="-18"/>
              </w:rPr>
              <w:t xml:space="preserve"> </w:t>
            </w:r>
            <w:r w:rsidRPr="00CE0B92">
              <w:rPr>
                <w:rFonts w:ascii="Times New Roman" w:hAnsi="Times New Roman" w:cs="Times New Roman"/>
              </w:rPr>
              <w:t>capacity- mounted on the chassis cab, complete with special loudspeaker in the</w:t>
            </w:r>
            <w:r w:rsidRPr="00CE0B92">
              <w:rPr>
                <w:rFonts w:ascii="Times New Roman" w:hAnsi="Times New Roman" w:cs="Times New Roman"/>
                <w:spacing w:val="-3"/>
              </w:rPr>
              <w:t xml:space="preserve"> </w:t>
            </w:r>
            <w:r w:rsidRPr="00CE0B92">
              <w:rPr>
                <w:rFonts w:ascii="Times New Roman" w:hAnsi="Times New Roman" w:cs="Times New Roman"/>
              </w:rPr>
              <w:t>cab</w:t>
            </w:r>
          </w:p>
        </w:tc>
      </w:tr>
      <w:tr w:rsidR="00246D6B" w14:paraId="1E139F72" w14:textId="77777777" w:rsidTr="001B56CA">
        <w:tc>
          <w:tcPr>
            <w:tcW w:w="3244" w:type="dxa"/>
          </w:tcPr>
          <w:p w14:paraId="28241A2B" w14:textId="77777777" w:rsidR="00246D6B" w:rsidRPr="006A4560" w:rsidRDefault="00246D6B" w:rsidP="001B56CA">
            <w:pPr>
              <w:rPr>
                <w:rFonts w:ascii="Times New Roman" w:hAnsi="Times New Roman"/>
                <w:sz w:val="22"/>
                <w:szCs w:val="22"/>
              </w:rPr>
            </w:pPr>
            <w:r w:rsidRPr="006A4560">
              <w:rPr>
                <w:rFonts w:ascii="Times New Roman" w:hAnsi="Times New Roman"/>
                <w:b/>
              </w:rPr>
              <w:t>ELECTRICAL İNSTALLATİON</w:t>
            </w:r>
          </w:p>
        </w:tc>
        <w:tc>
          <w:tcPr>
            <w:tcW w:w="5759" w:type="dxa"/>
          </w:tcPr>
          <w:p w14:paraId="0C0CAF74" w14:textId="77777777" w:rsidR="00246D6B" w:rsidRPr="002C1552" w:rsidRDefault="00246D6B" w:rsidP="00246D6B">
            <w:pPr>
              <w:pStyle w:val="TableParagraph"/>
              <w:numPr>
                <w:ilvl w:val="0"/>
                <w:numId w:val="9"/>
              </w:numPr>
              <w:tabs>
                <w:tab w:val="left" w:pos="828"/>
                <w:tab w:val="left" w:pos="829"/>
              </w:tabs>
              <w:rPr>
                <w:rFonts w:ascii="Times New Roman" w:hAnsi="Times New Roman" w:cs="Times New Roman"/>
              </w:rPr>
            </w:pPr>
            <w:r w:rsidRPr="002C1552">
              <w:rPr>
                <w:rFonts w:ascii="Times New Roman" w:hAnsi="Times New Roman" w:cs="Times New Roman"/>
              </w:rPr>
              <w:t>Monolithic İllumination Lamp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5DB3A1B9" w14:textId="77777777" w:rsidR="00246D6B" w:rsidRPr="002C1552" w:rsidRDefault="00246D6B" w:rsidP="00246D6B">
            <w:pPr>
              <w:pStyle w:val="TableParagraph"/>
              <w:numPr>
                <w:ilvl w:val="0"/>
                <w:numId w:val="9"/>
              </w:numPr>
              <w:tabs>
                <w:tab w:val="left" w:pos="828"/>
                <w:tab w:val="left" w:pos="829"/>
              </w:tabs>
              <w:spacing w:before="33"/>
              <w:rPr>
                <w:rFonts w:ascii="Times New Roman" w:hAnsi="Times New Roman" w:cs="Times New Roman"/>
              </w:rPr>
            </w:pPr>
            <w:r w:rsidRPr="002C1552">
              <w:rPr>
                <w:rFonts w:ascii="Times New Roman" w:hAnsi="Times New Roman" w:cs="Times New Roman"/>
              </w:rPr>
              <w:t>Monolithic İllumination Lamp on Right Side</w:t>
            </w:r>
          </w:p>
          <w:p w14:paraId="4F5012F8" w14:textId="77777777" w:rsidR="00246D6B" w:rsidRPr="002C1552" w:rsidRDefault="00246D6B" w:rsidP="00246D6B">
            <w:pPr>
              <w:pStyle w:val="TableParagraph"/>
              <w:numPr>
                <w:ilvl w:val="0"/>
                <w:numId w:val="9"/>
              </w:numPr>
              <w:tabs>
                <w:tab w:val="left" w:pos="828"/>
                <w:tab w:val="left" w:pos="829"/>
              </w:tabs>
              <w:spacing w:before="31"/>
              <w:rPr>
                <w:rFonts w:ascii="Times New Roman" w:hAnsi="Times New Roman" w:cs="Times New Roman"/>
              </w:rPr>
            </w:pPr>
            <w:r w:rsidRPr="002C1552">
              <w:rPr>
                <w:rFonts w:ascii="Times New Roman" w:hAnsi="Times New Roman" w:cs="Times New Roman"/>
              </w:rPr>
              <w:t>6 x Blue Flashing Light on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4DF488FD" w14:textId="77777777" w:rsidR="00246D6B" w:rsidRPr="002C1552" w:rsidRDefault="00246D6B" w:rsidP="00246D6B">
            <w:pPr>
              <w:pStyle w:val="TableParagraph"/>
              <w:numPr>
                <w:ilvl w:val="0"/>
                <w:numId w:val="9"/>
              </w:numPr>
              <w:tabs>
                <w:tab w:val="left" w:pos="828"/>
                <w:tab w:val="left" w:pos="829"/>
              </w:tabs>
              <w:spacing w:before="34"/>
              <w:rPr>
                <w:rFonts w:ascii="Times New Roman" w:hAnsi="Times New Roman" w:cs="Times New Roman"/>
              </w:rPr>
            </w:pPr>
            <w:r w:rsidRPr="002C1552">
              <w:rPr>
                <w:rFonts w:ascii="Times New Roman" w:hAnsi="Times New Roman" w:cs="Times New Roman"/>
              </w:rPr>
              <w:t>6 x Blue Flashing Light on Right</w:t>
            </w:r>
            <w:r w:rsidRPr="002C1552">
              <w:rPr>
                <w:rFonts w:ascii="Times New Roman" w:hAnsi="Times New Roman" w:cs="Times New Roman"/>
                <w:spacing w:val="-2"/>
              </w:rPr>
              <w:t xml:space="preserve"> </w:t>
            </w:r>
            <w:r w:rsidRPr="002C1552">
              <w:rPr>
                <w:rFonts w:ascii="Times New Roman" w:hAnsi="Times New Roman" w:cs="Times New Roman"/>
              </w:rPr>
              <w:t>Side</w:t>
            </w:r>
          </w:p>
          <w:p w14:paraId="39382408" w14:textId="77777777" w:rsidR="00246D6B" w:rsidRPr="002C1552" w:rsidRDefault="00246D6B" w:rsidP="00246D6B">
            <w:pPr>
              <w:pStyle w:val="TableParagraph"/>
              <w:numPr>
                <w:ilvl w:val="0"/>
                <w:numId w:val="9"/>
              </w:numPr>
              <w:tabs>
                <w:tab w:val="left" w:pos="828"/>
                <w:tab w:val="left" w:pos="829"/>
              </w:tabs>
              <w:spacing w:before="34"/>
              <w:rPr>
                <w:rFonts w:ascii="Times New Roman" w:hAnsi="Times New Roman" w:cs="Times New Roman"/>
              </w:rPr>
            </w:pPr>
            <w:r w:rsidRPr="002C1552">
              <w:rPr>
                <w:rFonts w:ascii="Times New Roman" w:hAnsi="Times New Roman" w:cs="Times New Roman"/>
              </w:rPr>
              <w:t>1 x İllumination Lamp on</w:t>
            </w:r>
            <w:r w:rsidRPr="002C1552">
              <w:rPr>
                <w:rFonts w:ascii="Times New Roman" w:hAnsi="Times New Roman" w:cs="Times New Roman"/>
                <w:spacing w:val="-5"/>
              </w:rPr>
              <w:t xml:space="preserve"> </w:t>
            </w:r>
            <w:r w:rsidRPr="002C1552">
              <w:rPr>
                <w:rFonts w:ascii="Times New Roman" w:hAnsi="Times New Roman" w:cs="Times New Roman"/>
              </w:rPr>
              <w:t>Rear</w:t>
            </w:r>
          </w:p>
          <w:p w14:paraId="39CB23BE" w14:textId="77777777" w:rsidR="00246D6B" w:rsidRPr="002C1552" w:rsidRDefault="00246D6B" w:rsidP="00246D6B">
            <w:pPr>
              <w:pStyle w:val="TableParagraph"/>
              <w:numPr>
                <w:ilvl w:val="0"/>
                <w:numId w:val="9"/>
              </w:numPr>
              <w:tabs>
                <w:tab w:val="left" w:pos="828"/>
                <w:tab w:val="left" w:pos="829"/>
              </w:tabs>
              <w:spacing w:before="33"/>
              <w:rPr>
                <w:rFonts w:ascii="Times New Roman" w:hAnsi="Times New Roman" w:cs="Times New Roman"/>
              </w:rPr>
            </w:pPr>
            <w:r w:rsidRPr="002C1552">
              <w:rPr>
                <w:rFonts w:ascii="Times New Roman" w:hAnsi="Times New Roman" w:cs="Times New Roman"/>
              </w:rPr>
              <w:t>2 x Blue Flashing Light on Rear</w:t>
            </w:r>
          </w:p>
          <w:p w14:paraId="41270BE3" w14:textId="77777777" w:rsidR="00246D6B" w:rsidRPr="002C1552" w:rsidRDefault="00246D6B" w:rsidP="00246D6B">
            <w:pPr>
              <w:pStyle w:val="TableParagraph"/>
              <w:numPr>
                <w:ilvl w:val="0"/>
                <w:numId w:val="9"/>
              </w:numPr>
              <w:tabs>
                <w:tab w:val="left" w:pos="828"/>
                <w:tab w:val="left" w:pos="829"/>
              </w:tabs>
              <w:spacing w:before="34"/>
              <w:rPr>
                <w:rFonts w:ascii="Times New Roman" w:hAnsi="Times New Roman" w:cs="Times New Roman"/>
              </w:rPr>
            </w:pPr>
            <w:r w:rsidRPr="002C1552">
              <w:rPr>
                <w:rFonts w:ascii="Times New Roman" w:hAnsi="Times New Roman" w:cs="Times New Roman"/>
              </w:rPr>
              <w:lastRenderedPageBreak/>
              <w:t>Signal Lamps are available at the</w:t>
            </w:r>
            <w:r w:rsidRPr="002C1552">
              <w:rPr>
                <w:rFonts w:ascii="Times New Roman" w:hAnsi="Times New Roman" w:cs="Times New Roman"/>
                <w:spacing w:val="-5"/>
              </w:rPr>
              <w:t xml:space="preserve"> </w:t>
            </w:r>
            <w:r w:rsidRPr="002C1552">
              <w:rPr>
                <w:rFonts w:ascii="Times New Roman" w:hAnsi="Times New Roman" w:cs="Times New Roman"/>
              </w:rPr>
              <w:t>rear</w:t>
            </w:r>
          </w:p>
          <w:p w14:paraId="11FFD178" w14:textId="77777777" w:rsidR="00246D6B" w:rsidRPr="00C95508" w:rsidRDefault="00246D6B" w:rsidP="00246D6B">
            <w:pPr>
              <w:pStyle w:val="TableParagraph"/>
              <w:numPr>
                <w:ilvl w:val="0"/>
                <w:numId w:val="9"/>
              </w:numPr>
              <w:tabs>
                <w:tab w:val="left" w:pos="828"/>
                <w:tab w:val="left" w:pos="829"/>
              </w:tabs>
              <w:spacing w:line="243" w:lineRule="exact"/>
              <w:rPr>
                <w:rFonts w:ascii="Times New Roman" w:hAnsi="Times New Roman" w:cs="Times New Roman"/>
              </w:rPr>
            </w:pPr>
            <w:r w:rsidRPr="002C1552">
              <w:rPr>
                <w:rFonts w:ascii="Times New Roman" w:hAnsi="Times New Roman" w:cs="Times New Roman"/>
              </w:rPr>
              <w:t>2 x Blue Flashing Light at front Side of the</w:t>
            </w:r>
            <w:r w:rsidRPr="002C1552">
              <w:rPr>
                <w:rFonts w:ascii="Times New Roman" w:hAnsi="Times New Roman" w:cs="Times New Roman"/>
                <w:spacing w:val="-2"/>
              </w:rPr>
              <w:t xml:space="preserve"> </w:t>
            </w:r>
            <w:r w:rsidRPr="002C1552">
              <w:rPr>
                <w:rFonts w:ascii="Times New Roman" w:hAnsi="Times New Roman" w:cs="Times New Roman"/>
              </w:rPr>
              <w:t>Vehicle</w:t>
            </w:r>
          </w:p>
        </w:tc>
      </w:tr>
      <w:tr w:rsidR="00246D6B" w14:paraId="4DBD713A" w14:textId="77777777" w:rsidTr="001B56CA">
        <w:tc>
          <w:tcPr>
            <w:tcW w:w="3244" w:type="dxa"/>
          </w:tcPr>
          <w:p w14:paraId="71D88A63" w14:textId="77777777" w:rsidR="00246D6B" w:rsidRPr="006A4560" w:rsidRDefault="00246D6B" w:rsidP="001B56CA">
            <w:pPr>
              <w:rPr>
                <w:rFonts w:ascii="Times New Roman" w:hAnsi="Times New Roman"/>
                <w:b/>
              </w:rPr>
            </w:pPr>
            <w:r>
              <w:rPr>
                <w:rFonts w:ascii="Times New Roman" w:hAnsi="Times New Roman"/>
                <w:b/>
              </w:rPr>
              <w:lastRenderedPageBreak/>
              <w:t xml:space="preserve">PAINTING </w:t>
            </w:r>
          </w:p>
        </w:tc>
        <w:tc>
          <w:tcPr>
            <w:tcW w:w="5759" w:type="dxa"/>
          </w:tcPr>
          <w:p w14:paraId="1B41FE17" w14:textId="77777777" w:rsidR="00246D6B" w:rsidRPr="00BD7F02" w:rsidRDefault="00246D6B" w:rsidP="00246D6B">
            <w:pPr>
              <w:pStyle w:val="TableParagraph"/>
              <w:numPr>
                <w:ilvl w:val="0"/>
                <w:numId w:val="9"/>
              </w:numPr>
              <w:tabs>
                <w:tab w:val="left" w:pos="828"/>
                <w:tab w:val="left" w:pos="829"/>
              </w:tabs>
              <w:rPr>
                <w:rFonts w:ascii="Times New Roman" w:hAnsi="Times New Roman" w:cs="Times New Roman"/>
              </w:rPr>
            </w:pPr>
            <w:r w:rsidRPr="00BD7F02">
              <w:rPr>
                <w:rFonts w:ascii="Times New Roman" w:hAnsi="Times New Roman" w:cs="Times New Roman"/>
              </w:rPr>
              <w:t>Bodywork: RAL 3000 (red)</w:t>
            </w:r>
          </w:p>
        </w:tc>
      </w:tr>
    </w:tbl>
    <w:p w14:paraId="34810E7A" w14:textId="77777777" w:rsidR="00104DB7" w:rsidRPr="000E63E9" w:rsidRDefault="00104DB7" w:rsidP="00D10EF9">
      <w:pPr>
        <w:rPr>
          <w:rFonts w:ascii="Times New Roman" w:hAnsi="Times New Roman"/>
          <w:sz w:val="22"/>
          <w:szCs w:val="22"/>
          <w:lang w:val="en-GB"/>
        </w:rPr>
      </w:pPr>
    </w:p>
    <w:sectPr w:rsidR="00104DB7" w:rsidRPr="000E63E9" w:rsidSect="00D10EF9">
      <w:footerReference w:type="default" r:id="rId8"/>
      <w:footerReference w:type="first" r:id="rId9"/>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741A" w14:textId="77777777" w:rsidR="004A6285" w:rsidRDefault="004A6285">
      <w:r>
        <w:separator/>
      </w:r>
    </w:p>
  </w:endnote>
  <w:endnote w:type="continuationSeparator" w:id="0">
    <w:p w14:paraId="7FD4BDC9" w14:textId="77777777" w:rsidR="004A6285" w:rsidRDefault="004A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20B05020505080203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2CED" w14:textId="34C58EAD" w:rsidR="00702D85" w:rsidRPr="00C4214C" w:rsidRDefault="005C4176" w:rsidP="00B25580">
    <w:pPr>
      <w:pStyle w:val="Footer"/>
      <w:tabs>
        <w:tab w:val="clear" w:pos="4320"/>
        <w:tab w:val="clear" w:pos="8640"/>
        <w:tab w:val="right" w:pos="14317"/>
      </w:tabs>
      <w:spacing w:before="0" w:after="0"/>
      <w:rPr>
        <w:rFonts w:ascii="Times New Roman" w:hAnsi="Times New Roman"/>
        <w:sz w:val="18"/>
        <w:szCs w:val="18"/>
        <w:lang w:val="en-GB"/>
      </w:rPr>
    </w:pPr>
    <w:r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CE0B92">
      <w:rPr>
        <w:rFonts w:ascii="Times New Roman" w:hAnsi="Times New Roman"/>
        <w:noProof/>
        <w:sz w:val="18"/>
        <w:szCs w:val="18"/>
        <w:lang w:val="en-GB"/>
      </w:rPr>
      <w:t>8</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CE0B92">
      <w:rPr>
        <w:rFonts w:ascii="Times New Roman" w:hAnsi="Times New Roman"/>
        <w:noProof/>
        <w:sz w:val="18"/>
        <w:szCs w:val="18"/>
        <w:lang w:val="en-GB"/>
      </w:rPr>
      <w:t>8</w:t>
    </w:r>
    <w:r w:rsidR="00B25580" w:rsidRPr="00C4214C">
      <w:rPr>
        <w:rFonts w:ascii="Times New Roman" w:hAnsi="Times New Roman"/>
        <w:sz w:val="18"/>
        <w:szCs w:val="18"/>
      </w:rPr>
      <w:fldChar w:fldCharType="end"/>
    </w:r>
  </w:p>
  <w:p w14:paraId="188567A7"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4029" w14:textId="02B0F410" w:rsidR="00B25580" w:rsidRPr="00C4214C" w:rsidRDefault="00B25580"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CE0B92">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CE0B92">
      <w:rPr>
        <w:rFonts w:ascii="Times New Roman" w:hAnsi="Times New Roman"/>
        <w:noProof/>
        <w:sz w:val="18"/>
        <w:szCs w:val="18"/>
        <w:lang w:val="en-GB"/>
      </w:rPr>
      <w:t>8</w:t>
    </w:r>
    <w:r w:rsidRPr="00C4214C">
      <w:rPr>
        <w:rFonts w:ascii="Times New Roman" w:hAnsi="Times New Roman"/>
        <w:sz w:val="18"/>
        <w:szCs w:val="18"/>
      </w:rPr>
      <w:fldChar w:fldCharType="end"/>
    </w:r>
  </w:p>
  <w:p w14:paraId="51164C12"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1D2C" w14:textId="77777777" w:rsidR="004A6285" w:rsidRDefault="004A6285">
      <w:r>
        <w:separator/>
      </w:r>
    </w:p>
  </w:footnote>
  <w:footnote w:type="continuationSeparator" w:id="0">
    <w:p w14:paraId="0FC3074C" w14:textId="77777777" w:rsidR="004A6285" w:rsidRDefault="004A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2"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3"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4"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7" w15:restartNumberingAfterBreak="0">
    <w:nsid w:val="62D30070"/>
    <w:multiLevelType w:val="hybridMultilevel"/>
    <w:tmpl w:val="E422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42C6D"/>
    <w:multiLevelType w:val="hybridMultilevel"/>
    <w:tmpl w:val="393A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1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0"/>
  </w:num>
  <w:num w:numId="3">
    <w:abstractNumId w:val="4"/>
  </w:num>
  <w:num w:numId="4">
    <w:abstractNumId w:val="2"/>
  </w:num>
  <w:num w:numId="5">
    <w:abstractNumId w:val="3"/>
  </w:num>
  <w:num w:numId="6">
    <w:abstractNumId w:val="6"/>
  </w:num>
  <w:num w:numId="7">
    <w:abstractNumId w:val="9"/>
  </w:num>
  <w:num w:numId="8">
    <w:abstractNumId w:val="5"/>
  </w:num>
  <w:num w:numId="9">
    <w:abstractNumId w:val="1"/>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32C5E"/>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B44"/>
    <w:rsid w:val="000D40DB"/>
    <w:rsid w:val="000E63E9"/>
    <w:rsid w:val="000E7B75"/>
    <w:rsid w:val="000F3878"/>
    <w:rsid w:val="000F56D4"/>
    <w:rsid w:val="000F5F5F"/>
    <w:rsid w:val="00100E01"/>
    <w:rsid w:val="00103348"/>
    <w:rsid w:val="00103913"/>
    <w:rsid w:val="00104DB7"/>
    <w:rsid w:val="00111B28"/>
    <w:rsid w:val="00111DF7"/>
    <w:rsid w:val="00115916"/>
    <w:rsid w:val="00120421"/>
    <w:rsid w:val="00123BA4"/>
    <w:rsid w:val="001302A7"/>
    <w:rsid w:val="001337FD"/>
    <w:rsid w:val="00134C30"/>
    <w:rsid w:val="0014659F"/>
    <w:rsid w:val="00150767"/>
    <w:rsid w:val="00153236"/>
    <w:rsid w:val="001536B3"/>
    <w:rsid w:val="00153A7F"/>
    <w:rsid w:val="00157DEE"/>
    <w:rsid w:val="00175AA1"/>
    <w:rsid w:val="001766D9"/>
    <w:rsid w:val="00181980"/>
    <w:rsid w:val="00187253"/>
    <w:rsid w:val="001905EC"/>
    <w:rsid w:val="001932AF"/>
    <w:rsid w:val="001937B4"/>
    <w:rsid w:val="001A3CB9"/>
    <w:rsid w:val="001B5454"/>
    <w:rsid w:val="001D0532"/>
    <w:rsid w:val="001E4648"/>
    <w:rsid w:val="001F5421"/>
    <w:rsid w:val="001F7AB9"/>
    <w:rsid w:val="00211E0F"/>
    <w:rsid w:val="00216F0D"/>
    <w:rsid w:val="002209F1"/>
    <w:rsid w:val="00220BF7"/>
    <w:rsid w:val="00223876"/>
    <w:rsid w:val="00224C44"/>
    <w:rsid w:val="00235883"/>
    <w:rsid w:val="002426D3"/>
    <w:rsid w:val="002442B7"/>
    <w:rsid w:val="00246D6B"/>
    <w:rsid w:val="002560BB"/>
    <w:rsid w:val="002561C8"/>
    <w:rsid w:val="0026512B"/>
    <w:rsid w:val="0026542C"/>
    <w:rsid w:val="00271700"/>
    <w:rsid w:val="0028364A"/>
    <w:rsid w:val="00294190"/>
    <w:rsid w:val="002A0041"/>
    <w:rsid w:val="002B0798"/>
    <w:rsid w:val="002B6401"/>
    <w:rsid w:val="002C1552"/>
    <w:rsid w:val="002C649A"/>
    <w:rsid w:val="002D2FC0"/>
    <w:rsid w:val="002E187E"/>
    <w:rsid w:val="002E2F7C"/>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31D2"/>
    <w:rsid w:val="00426276"/>
    <w:rsid w:val="004300D4"/>
    <w:rsid w:val="004301B3"/>
    <w:rsid w:val="004316F0"/>
    <w:rsid w:val="004554CB"/>
    <w:rsid w:val="00476004"/>
    <w:rsid w:val="004775D2"/>
    <w:rsid w:val="00483E26"/>
    <w:rsid w:val="00496BB4"/>
    <w:rsid w:val="004A1534"/>
    <w:rsid w:val="004A6285"/>
    <w:rsid w:val="004A69A8"/>
    <w:rsid w:val="004A7ED9"/>
    <w:rsid w:val="004C35B5"/>
    <w:rsid w:val="004C73B6"/>
    <w:rsid w:val="004D2FD8"/>
    <w:rsid w:val="004D6075"/>
    <w:rsid w:val="004F13A1"/>
    <w:rsid w:val="004F5C57"/>
    <w:rsid w:val="00501FF0"/>
    <w:rsid w:val="005078B5"/>
    <w:rsid w:val="005108FD"/>
    <w:rsid w:val="00525E85"/>
    <w:rsid w:val="00535826"/>
    <w:rsid w:val="00536B4A"/>
    <w:rsid w:val="00540384"/>
    <w:rsid w:val="00543F1F"/>
    <w:rsid w:val="005669FA"/>
    <w:rsid w:val="00566A23"/>
    <w:rsid w:val="00566C77"/>
    <w:rsid w:val="00575CB0"/>
    <w:rsid w:val="00591F23"/>
    <w:rsid w:val="00593550"/>
    <w:rsid w:val="005A3E3A"/>
    <w:rsid w:val="005B2018"/>
    <w:rsid w:val="005C0EA1"/>
    <w:rsid w:val="005C4176"/>
    <w:rsid w:val="005D2116"/>
    <w:rsid w:val="005D2717"/>
    <w:rsid w:val="005D3833"/>
    <w:rsid w:val="005D571C"/>
    <w:rsid w:val="005F3C51"/>
    <w:rsid w:val="005F62D0"/>
    <w:rsid w:val="00622D13"/>
    <w:rsid w:val="006311FE"/>
    <w:rsid w:val="00633829"/>
    <w:rsid w:val="006408AC"/>
    <w:rsid w:val="00655637"/>
    <w:rsid w:val="0066519D"/>
    <w:rsid w:val="00670C3D"/>
    <w:rsid w:val="00677500"/>
    <w:rsid w:val="0068247E"/>
    <w:rsid w:val="006824EF"/>
    <w:rsid w:val="00684176"/>
    <w:rsid w:val="006917B2"/>
    <w:rsid w:val="00694D46"/>
    <w:rsid w:val="006A4560"/>
    <w:rsid w:val="006A53C9"/>
    <w:rsid w:val="006B0AB1"/>
    <w:rsid w:val="006B5A0E"/>
    <w:rsid w:val="006C2F05"/>
    <w:rsid w:val="006D1BCE"/>
    <w:rsid w:val="006E56FD"/>
    <w:rsid w:val="006E6880"/>
    <w:rsid w:val="00700E10"/>
    <w:rsid w:val="00702D85"/>
    <w:rsid w:val="00711C72"/>
    <w:rsid w:val="0073450F"/>
    <w:rsid w:val="0075384B"/>
    <w:rsid w:val="00761F6D"/>
    <w:rsid w:val="00777E99"/>
    <w:rsid w:val="0078178B"/>
    <w:rsid w:val="00792A1B"/>
    <w:rsid w:val="007A0C71"/>
    <w:rsid w:val="007B65DB"/>
    <w:rsid w:val="007C0BDD"/>
    <w:rsid w:val="007C1656"/>
    <w:rsid w:val="007C75E0"/>
    <w:rsid w:val="007D228F"/>
    <w:rsid w:val="007D5FA2"/>
    <w:rsid w:val="007E3D5F"/>
    <w:rsid w:val="007E4DD5"/>
    <w:rsid w:val="007E53F9"/>
    <w:rsid w:val="00806CE0"/>
    <w:rsid w:val="00811F58"/>
    <w:rsid w:val="008145E8"/>
    <w:rsid w:val="00815429"/>
    <w:rsid w:val="008200DD"/>
    <w:rsid w:val="00822CBC"/>
    <w:rsid w:val="0083670D"/>
    <w:rsid w:val="00853F9D"/>
    <w:rsid w:val="008552E8"/>
    <w:rsid w:val="0085667F"/>
    <w:rsid w:val="008617F3"/>
    <w:rsid w:val="008766DD"/>
    <w:rsid w:val="008808CB"/>
    <w:rsid w:val="00882B76"/>
    <w:rsid w:val="008859E6"/>
    <w:rsid w:val="008A39B7"/>
    <w:rsid w:val="008B18CA"/>
    <w:rsid w:val="008B5A9D"/>
    <w:rsid w:val="008D4F38"/>
    <w:rsid w:val="008E40E2"/>
    <w:rsid w:val="008F198A"/>
    <w:rsid w:val="00920A51"/>
    <w:rsid w:val="00922542"/>
    <w:rsid w:val="0093582A"/>
    <w:rsid w:val="0094670B"/>
    <w:rsid w:val="00954DAD"/>
    <w:rsid w:val="00955876"/>
    <w:rsid w:val="00976745"/>
    <w:rsid w:val="00980A42"/>
    <w:rsid w:val="009976B3"/>
    <w:rsid w:val="009A3792"/>
    <w:rsid w:val="009B0CF1"/>
    <w:rsid w:val="009B2F1F"/>
    <w:rsid w:val="009B422E"/>
    <w:rsid w:val="009B4D6F"/>
    <w:rsid w:val="009C0E86"/>
    <w:rsid w:val="009C359E"/>
    <w:rsid w:val="009D2938"/>
    <w:rsid w:val="009E5089"/>
    <w:rsid w:val="009E6BB7"/>
    <w:rsid w:val="009F1BCE"/>
    <w:rsid w:val="00A039CA"/>
    <w:rsid w:val="00A13F52"/>
    <w:rsid w:val="00A157B3"/>
    <w:rsid w:val="00A2755F"/>
    <w:rsid w:val="00A42934"/>
    <w:rsid w:val="00A47856"/>
    <w:rsid w:val="00A512C9"/>
    <w:rsid w:val="00A539E4"/>
    <w:rsid w:val="00A54CC2"/>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AF7FB7"/>
    <w:rsid w:val="00B07102"/>
    <w:rsid w:val="00B1165D"/>
    <w:rsid w:val="00B148C1"/>
    <w:rsid w:val="00B25580"/>
    <w:rsid w:val="00B277E4"/>
    <w:rsid w:val="00B3168E"/>
    <w:rsid w:val="00B44DC5"/>
    <w:rsid w:val="00B450B0"/>
    <w:rsid w:val="00B4772C"/>
    <w:rsid w:val="00B63280"/>
    <w:rsid w:val="00B70C0E"/>
    <w:rsid w:val="00B80DE8"/>
    <w:rsid w:val="00B8215B"/>
    <w:rsid w:val="00B90C14"/>
    <w:rsid w:val="00B9691D"/>
    <w:rsid w:val="00BB2512"/>
    <w:rsid w:val="00BB56D3"/>
    <w:rsid w:val="00BC04A8"/>
    <w:rsid w:val="00BC6222"/>
    <w:rsid w:val="00BD201F"/>
    <w:rsid w:val="00BD3371"/>
    <w:rsid w:val="00BD43E0"/>
    <w:rsid w:val="00BD7F02"/>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676C5"/>
    <w:rsid w:val="00C720C8"/>
    <w:rsid w:val="00C75CCE"/>
    <w:rsid w:val="00C92434"/>
    <w:rsid w:val="00C93D39"/>
    <w:rsid w:val="00C95508"/>
    <w:rsid w:val="00CA1354"/>
    <w:rsid w:val="00CA6C68"/>
    <w:rsid w:val="00CC7DE2"/>
    <w:rsid w:val="00CD7F25"/>
    <w:rsid w:val="00CE0B92"/>
    <w:rsid w:val="00CF6CFA"/>
    <w:rsid w:val="00CF7AAC"/>
    <w:rsid w:val="00D10EF9"/>
    <w:rsid w:val="00D133A6"/>
    <w:rsid w:val="00D24893"/>
    <w:rsid w:val="00D41F29"/>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0C9D"/>
    <w:rsid w:val="00E92A2A"/>
    <w:rsid w:val="00EB4039"/>
    <w:rsid w:val="00EC33E4"/>
    <w:rsid w:val="00ED1060"/>
    <w:rsid w:val="00ED531E"/>
    <w:rsid w:val="00EE0ED9"/>
    <w:rsid w:val="00EE2E55"/>
    <w:rsid w:val="00F01786"/>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62F"/>
    <w:rsid w:val="00F90A9F"/>
    <w:rsid w:val="00F91DF6"/>
    <w:rsid w:val="00F962E3"/>
    <w:rsid w:val="00F97403"/>
    <w:rsid w:val="00FA3F66"/>
    <w:rsid w:val="00FB3374"/>
    <w:rsid w:val="00FB67DE"/>
    <w:rsid w:val="00FC0C8E"/>
    <w:rsid w:val="00FD6CB9"/>
    <w:rsid w:val="00FE3081"/>
    <w:rsid w:val="00FE3E3B"/>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AF7FB7"/>
    <w:pPr>
      <w:ind w:left="720"/>
      <w:contextualSpacing/>
    </w:pPr>
  </w:style>
  <w:style w:type="paragraph" w:customStyle="1" w:styleId="TableParagraph">
    <w:name w:val="Table Paragraph"/>
    <w:basedOn w:val="Normal"/>
    <w:uiPriority w:val="1"/>
    <w:qFormat/>
    <w:rsid w:val="00FC0C8E"/>
    <w:pPr>
      <w:widowControl w:val="0"/>
      <w:autoSpaceDE w:val="0"/>
      <w:autoSpaceDN w:val="0"/>
      <w:spacing w:before="0" w:after="0"/>
      <w:ind w:left="828"/>
    </w:pPr>
    <w:rPr>
      <w:rFonts w:eastAsia="Arial" w:cs="Arial"/>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info/energy-climate-change-environment/standards-tools-and-labels/products-labelling-rules-and-requirements/energy-label-and-ecodesign/energy-efficient-products/tyre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PC-3</cp:lastModifiedBy>
  <cp:revision>39</cp:revision>
  <cp:lastPrinted>2012-09-24T10:13:00Z</cp:lastPrinted>
  <dcterms:created xsi:type="dcterms:W3CDTF">2020-06-04T06:47:00Z</dcterms:created>
  <dcterms:modified xsi:type="dcterms:W3CDTF">2023-08-09T11:17:00Z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