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45563" w14:textId="77777777" w:rsidR="0047783A"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14:paraId="5D768B57" w14:textId="77777777" w:rsidR="00F976C5" w:rsidRDefault="00F976C5" w:rsidP="001A661C">
      <w:pPr>
        <w:shd w:val="clear" w:color="auto" w:fill="FFFFFF"/>
        <w:spacing w:before="100" w:beforeAutospacing="1"/>
        <w:jc w:val="center"/>
        <w:rPr>
          <w:rFonts w:ascii="Times New Roman" w:hAnsi="Times New Roman"/>
          <w:b/>
          <w:sz w:val="28"/>
        </w:rPr>
      </w:pPr>
    </w:p>
    <w:p w14:paraId="03F3FD7B" w14:textId="622CFABD" w:rsidR="002E1ED5" w:rsidRPr="002E1ED5" w:rsidRDefault="002E1ED5" w:rsidP="002E1ED5">
      <w:pPr>
        <w:pStyle w:val="PRAGHeading2"/>
        <w:numPr>
          <w:ilvl w:val="0"/>
          <w:numId w:val="0"/>
        </w:numPr>
        <w:rPr>
          <w:lang w:val="en-GB"/>
        </w:rPr>
      </w:pPr>
      <w:bookmarkStart w:id="1" w:name="_Hlk59608693"/>
      <w:r w:rsidRPr="002E1ED5">
        <w:rPr>
          <w:b/>
          <w:bCs/>
          <w:lang w:val="en-GB"/>
        </w:rPr>
        <w:t>Contract title:</w:t>
      </w:r>
      <w:r w:rsidRPr="002E1ED5">
        <w:rPr>
          <w:lang w:val="en-GB"/>
        </w:rPr>
        <w:t xml:space="preserve"> </w:t>
      </w:r>
      <w:bookmarkEnd w:id="1"/>
      <w:r w:rsidRPr="002E1ED5">
        <w:rPr>
          <w:lang w:val="en-GB"/>
        </w:rPr>
        <w:t>“</w:t>
      </w:r>
      <w:r w:rsidR="002539A9">
        <w:rPr>
          <w:b/>
          <w:szCs w:val="24"/>
          <w:lang w:val="en-GB"/>
        </w:rPr>
        <w:t>“</w:t>
      </w:r>
      <w:r w:rsidR="002539A9" w:rsidRPr="00395F82">
        <w:rPr>
          <w:b/>
          <w:szCs w:val="24"/>
          <w:lang w:val="en-GB"/>
        </w:rPr>
        <w:t xml:space="preserve">Procurement of uniform sets for 22 firefighters of </w:t>
      </w:r>
      <w:proofErr w:type="spellStart"/>
      <w:r w:rsidR="002539A9" w:rsidRPr="00395F82">
        <w:rPr>
          <w:b/>
          <w:szCs w:val="24"/>
          <w:lang w:val="en-GB"/>
        </w:rPr>
        <w:t>Berat</w:t>
      </w:r>
      <w:proofErr w:type="spellEnd"/>
      <w:r w:rsidR="002539A9" w:rsidRPr="00DB5688">
        <w:rPr>
          <w:b/>
          <w:szCs w:val="24"/>
          <w:lang w:val="en-GB"/>
        </w:rPr>
        <w:t>”</w:t>
      </w:r>
      <w:r w:rsidRPr="002E1ED5">
        <w:rPr>
          <w:lang w:val="en-GB"/>
        </w:rPr>
        <w:t xml:space="preserve">” in the frame of the Project </w:t>
      </w:r>
      <w:r w:rsidRPr="002539A9">
        <w:rPr>
          <w:i/>
          <w:lang w:val="en-GB"/>
        </w:rPr>
        <w:t>Fire</w:t>
      </w:r>
      <w:r w:rsidR="002539A9" w:rsidRPr="002539A9">
        <w:rPr>
          <w:i/>
          <w:lang w:val="en-GB"/>
        </w:rPr>
        <w:t xml:space="preserve"> </w:t>
      </w:r>
      <w:r w:rsidRPr="002539A9">
        <w:rPr>
          <w:i/>
          <w:lang w:val="en-GB"/>
        </w:rPr>
        <w:t>Prep</w:t>
      </w:r>
      <w:r w:rsidRPr="002E1ED5">
        <w:rPr>
          <w:lang w:val="en-GB"/>
        </w:rPr>
        <w:tab/>
      </w:r>
    </w:p>
    <w:p w14:paraId="4FC73436" w14:textId="77777777" w:rsidR="002539A9" w:rsidRPr="00B33EE6" w:rsidRDefault="002E1ED5" w:rsidP="002539A9">
      <w:pPr>
        <w:pStyle w:val="Blockquote"/>
        <w:ind w:left="0"/>
        <w:rPr>
          <w:i/>
          <w:sz w:val="22"/>
          <w:szCs w:val="22"/>
          <w:lang w:val="en-GB"/>
        </w:rPr>
      </w:pPr>
      <w:r w:rsidRPr="002E1ED5">
        <w:rPr>
          <w:b/>
          <w:bCs/>
        </w:rPr>
        <w:t xml:space="preserve">Publication </w:t>
      </w:r>
      <w:proofErr w:type="gramStart"/>
      <w:r w:rsidRPr="002E1ED5">
        <w:rPr>
          <w:b/>
          <w:bCs/>
        </w:rPr>
        <w:t>reference</w:t>
      </w:r>
      <w:r w:rsidRPr="002E1ED5">
        <w:t xml:space="preserve"> :</w:t>
      </w:r>
      <w:proofErr w:type="gramEnd"/>
      <w:r w:rsidRPr="002E1ED5">
        <w:t xml:space="preserve"> </w:t>
      </w:r>
      <w:bookmarkStart w:id="2" w:name="_Hlk59608799"/>
      <w:proofErr w:type="spellStart"/>
      <w:r w:rsidRPr="002E1ED5">
        <w:rPr>
          <w:lang w:val="en-GB"/>
        </w:rPr>
        <w:t>Interreg</w:t>
      </w:r>
      <w:proofErr w:type="spellEnd"/>
      <w:r w:rsidRPr="002E1ED5">
        <w:rPr>
          <w:lang w:val="en-GB"/>
        </w:rPr>
        <w:t xml:space="preserve"> IPA II Cross-border Cooperation Programme Greece-Albania 2014-2020, </w:t>
      </w:r>
      <w:bookmarkEnd w:id="2"/>
      <w:r w:rsidR="002539A9" w:rsidRPr="00B01971">
        <w:rPr>
          <w:szCs w:val="24"/>
          <w:lang w:val="en-GB"/>
        </w:rPr>
        <w:t xml:space="preserve">Order </w:t>
      </w:r>
      <w:proofErr w:type="spellStart"/>
      <w:r w:rsidR="002539A9" w:rsidRPr="00B01971">
        <w:rPr>
          <w:szCs w:val="24"/>
          <w:lang w:val="en-GB"/>
        </w:rPr>
        <w:t>nr</w:t>
      </w:r>
      <w:proofErr w:type="spellEnd"/>
      <w:r w:rsidR="002539A9" w:rsidRPr="00B01971">
        <w:rPr>
          <w:szCs w:val="24"/>
          <w:lang w:val="en-GB"/>
        </w:rPr>
        <w:t xml:space="preserve">. </w:t>
      </w:r>
      <w:proofErr w:type="gramStart"/>
      <w:r w:rsidR="002539A9" w:rsidRPr="00B01971">
        <w:rPr>
          <w:szCs w:val="24"/>
        </w:rPr>
        <w:t>01 ,</w:t>
      </w:r>
      <w:proofErr w:type="gramEnd"/>
      <w:r w:rsidR="002539A9" w:rsidRPr="00B01971">
        <w:rPr>
          <w:szCs w:val="24"/>
        </w:rPr>
        <w:t xml:space="preserve"> </w:t>
      </w:r>
      <w:r w:rsidR="002539A9" w:rsidRPr="00B01971">
        <w:rPr>
          <w:szCs w:val="24"/>
          <w:lang w:val="en-GB"/>
        </w:rPr>
        <w:t xml:space="preserve">Prot. </w:t>
      </w:r>
      <w:proofErr w:type="spellStart"/>
      <w:r w:rsidR="002539A9" w:rsidRPr="00B01971">
        <w:rPr>
          <w:szCs w:val="24"/>
        </w:rPr>
        <w:t>Nr</w:t>
      </w:r>
      <w:proofErr w:type="spellEnd"/>
      <w:r w:rsidR="002539A9" w:rsidRPr="00B01971">
        <w:rPr>
          <w:szCs w:val="24"/>
        </w:rPr>
        <w:t xml:space="preserve">. </w:t>
      </w:r>
      <w:r w:rsidR="002539A9" w:rsidRPr="00B01971">
        <w:rPr>
          <w:szCs w:val="24"/>
          <w:lang w:val="en-GB"/>
        </w:rPr>
        <w:t>1346, dated 09.03.2023</w:t>
      </w:r>
    </w:p>
    <w:p w14:paraId="75AE0B0C" w14:textId="14EC7EBF" w:rsidR="002E1ED5" w:rsidRPr="002E1ED5" w:rsidRDefault="002E1ED5" w:rsidP="002E1ED5">
      <w:pPr>
        <w:pStyle w:val="PRAGHeading2"/>
        <w:numPr>
          <w:ilvl w:val="0"/>
          <w:numId w:val="0"/>
        </w:numPr>
        <w:rPr>
          <w:lang w:val="en-GB"/>
        </w:rPr>
      </w:pPr>
    </w:p>
    <w:p w14:paraId="4EFDA8DC" w14:textId="77777777"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14:paraId="7443CD2C" w14:textId="77777777"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14:paraId="6822F53C" w14:textId="77777777" w:rsidR="0047783A" w:rsidRPr="003D6B6C" w:rsidRDefault="0047783A" w:rsidP="00B34179">
      <w:pPr>
        <w:spacing w:before="240"/>
        <w:ind w:left="1134" w:hanging="1134"/>
        <w:jc w:val="both"/>
        <w:rPr>
          <w:rFonts w:ascii="Times New Roman" w:hAnsi="Times New Roman"/>
          <w:b/>
          <w:sz w:val="24"/>
          <w:szCs w:val="24"/>
        </w:rPr>
      </w:pPr>
      <w:bookmarkStart w:id="3"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3"/>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14:paraId="20270080" w14:textId="77777777"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14:paraId="134AF217" w14:textId="77777777" w:rsidR="0047783A" w:rsidRPr="003D6B6C" w:rsidRDefault="0047783A" w:rsidP="00B34179">
      <w:pPr>
        <w:spacing w:before="240"/>
        <w:ind w:left="1134" w:hanging="1134"/>
        <w:jc w:val="both"/>
        <w:rPr>
          <w:rFonts w:ascii="Times New Roman" w:hAnsi="Times New Roman"/>
          <w:b/>
          <w:sz w:val="24"/>
          <w:szCs w:val="24"/>
        </w:rPr>
      </w:pPr>
      <w:bookmarkStart w:id="4"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4"/>
    </w:p>
    <w:p w14:paraId="3D3609B0" w14:textId="6FD40EAF" w:rsidR="0047783A" w:rsidRDefault="000724EA" w:rsidP="004F7A0E">
      <w:pPr>
        <w:ind w:left="1134" w:hanging="567"/>
        <w:rPr>
          <w:rFonts w:ascii="Times New Roman" w:hAnsi="Times New Roman"/>
          <w:sz w:val="22"/>
          <w:szCs w:val="22"/>
        </w:rPr>
      </w:pPr>
      <w:r w:rsidRPr="003D6B6C">
        <w:rPr>
          <w:rFonts w:ascii="Times New Roman" w:hAnsi="Times New Roman"/>
          <w:sz w:val="22"/>
          <w:szCs w:val="22"/>
        </w:rPr>
        <w:t>4.1</w:t>
      </w:r>
      <w:r w:rsidRPr="003D6B6C">
        <w:rPr>
          <w:rFonts w:ascii="Times New Roman" w:hAnsi="Times New Roman"/>
          <w:sz w:val="22"/>
          <w:szCs w:val="22"/>
        </w:rPr>
        <w:tab/>
      </w:r>
      <w:r w:rsidR="00132A0F" w:rsidRPr="00132A0F">
        <w:rPr>
          <w:rFonts w:ascii="Times New Roman" w:hAnsi="Times New Roman"/>
          <w:sz w:val="22"/>
          <w:szCs w:val="22"/>
        </w:rPr>
        <w:t xml:space="preserve">The Municipality of </w:t>
      </w:r>
      <w:proofErr w:type="spellStart"/>
      <w:r w:rsidR="00132A0F" w:rsidRPr="00132A0F">
        <w:rPr>
          <w:rFonts w:ascii="Times New Roman" w:hAnsi="Times New Roman"/>
          <w:sz w:val="22"/>
          <w:szCs w:val="22"/>
        </w:rPr>
        <w:t>Berat</w:t>
      </w:r>
      <w:proofErr w:type="spellEnd"/>
      <w:r w:rsidR="00132A0F" w:rsidRPr="00132A0F">
        <w:rPr>
          <w:rFonts w:ascii="Times New Roman" w:hAnsi="Times New Roman"/>
          <w:sz w:val="22"/>
          <w:szCs w:val="22"/>
        </w:rPr>
        <w:t xml:space="preserve"> </w:t>
      </w:r>
      <w:r w:rsidR="0047783A" w:rsidRPr="00132A0F">
        <w:rPr>
          <w:rFonts w:ascii="Times New Roman" w:hAnsi="Times New Roman"/>
          <w:sz w:val="22"/>
          <w:szCs w:val="22"/>
        </w:rPr>
        <w:t>contact person</w:t>
      </w:r>
      <w:r w:rsidR="00132A0F" w:rsidRPr="00132A0F">
        <w:rPr>
          <w:rFonts w:ascii="Times New Roman" w:hAnsi="Times New Roman"/>
          <w:sz w:val="22"/>
          <w:szCs w:val="22"/>
        </w:rPr>
        <w:t xml:space="preserve"> is Mr</w:t>
      </w:r>
      <w:r w:rsidR="002539A9">
        <w:rPr>
          <w:rFonts w:ascii="Times New Roman" w:hAnsi="Times New Roman"/>
          <w:sz w:val="22"/>
          <w:szCs w:val="22"/>
        </w:rPr>
        <w:t>s</w:t>
      </w:r>
      <w:r w:rsidR="00132A0F" w:rsidRPr="00132A0F">
        <w:rPr>
          <w:rFonts w:ascii="Times New Roman" w:hAnsi="Times New Roman"/>
          <w:sz w:val="22"/>
          <w:szCs w:val="22"/>
        </w:rPr>
        <w:t xml:space="preserve">. </w:t>
      </w:r>
      <w:proofErr w:type="spellStart"/>
      <w:r w:rsidR="002539A9">
        <w:rPr>
          <w:rFonts w:ascii="Times New Roman" w:hAnsi="Times New Roman"/>
          <w:sz w:val="22"/>
          <w:szCs w:val="22"/>
        </w:rPr>
        <w:t>Etleva</w:t>
      </w:r>
      <w:proofErr w:type="spellEnd"/>
      <w:r w:rsidR="002539A9">
        <w:rPr>
          <w:rFonts w:ascii="Times New Roman" w:hAnsi="Times New Roman"/>
          <w:sz w:val="22"/>
          <w:szCs w:val="22"/>
        </w:rPr>
        <w:t xml:space="preserve"> </w:t>
      </w:r>
      <w:proofErr w:type="spellStart"/>
      <w:r w:rsidR="002539A9">
        <w:rPr>
          <w:rFonts w:ascii="Times New Roman" w:hAnsi="Times New Roman"/>
          <w:sz w:val="22"/>
          <w:szCs w:val="22"/>
        </w:rPr>
        <w:t>Dhima</w:t>
      </w:r>
      <w:proofErr w:type="spellEnd"/>
      <w:r w:rsidR="00132A0F" w:rsidRPr="00132A0F">
        <w:rPr>
          <w:rFonts w:ascii="Times New Roman" w:hAnsi="Times New Roman"/>
          <w:sz w:val="22"/>
          <w:szCs w:val="22"/>
        </w:rPr>
        <w:t xml:space="preserve">, </w:t>
      </w:r>
      <w:r w:rsidR="00132A0F">
        <w:rPr>
          <w:rFonts w:ascii="Times New Roman" w:hAnsi="Times New Roman"/>
          <w:sz w:val="22"/>
          <w:szCs w:val="22"/>
        </w:rPr>
        <w:t xml:space="preserve">address: </w:t>
      </w:r>
      <w:proofErr w:type="spellStart"/>
      <w:r w:rsidR="00132A0F">
        <w:rPr>
          <w:rFonts w:ascii="Times New Roman" w:hAnsi="Times New Roman"/>
          <w:sz w:val="22"/>
          <w:szCs w:val="22"/>
        </w:rPr>
        <w:t>Bashkia</w:t>
      </w:r>
      <w:proofErr w:type="spellEnd"/>
      <w:r w:rsidR="00132A0F">
        <w:rPr>
          <w:rFonts w:ascii="Times New Roman" w:hAnsi="Times New Roman"/>
          <w:sz w:val="22"/>
          <w:szCs w:val="22"/>
        </w:rPr>
        <w:t xml:space="preserve"> </w:t>
      </w:r>
      <w:proofErr w:type="spellStart"/>
      <w:r w:rsidR="00132A0F">
        <w:rPr>
          <w:rFonts w:ascii="Times New Roman" w:hAnsi="Times New Roman"/>
          <w:sz w:val="22"/>
          <w:szCs w:val="22"/>
        </w:rPr>
        <w:t>Berat</w:t>
      </w:r>
      <w:proofErr w:type="spellEnd"/>
      <w:r w:rsidR="00132A0F">
        <w:rPr>
          <w:rFonts w:ascii="Times New Roman" w:hAnsi="Times New Roman"/>
          <w:sz w:val="22"/>
          <w:szCs w:val="22"/>
        </w:rPr>
        <w:t xml:space="preserve">, Blvd. </w:t>
      </w:r>
      <w:proofErr w:type="spellStart"/>
      <w:proofErr w:type="gramStart"/>
      <w:r w:rsidR="00132A0F">
        <w:rPr>
          <w:rFonts w:ascii="Times New Roman" w:hAnsi="Times New Roman"/>
          <w:sz w:val="22"/>
          <w:szCs w:val="22"/>
        </w:rPr>
        <w:t>Republika,Berat</w:t>
      </w:r>
      <w:proofErr w:type="gramEnd"/>
      <w:r w:rsidR="00132A0F">
        <w:rPr>
          <w:rFonts w:ascii="Times New Roman" w:hAnsi="Times New Roman"/>
          <w:sz w:val="22"/>
          <w:szCs w:val="22"/>
        </w:rPr>
        <w:t>,Albania</w:t>
      </w:r>
      <w:proofErr w:type="spellEnd"/>
      <w:r w:rsidR="00132A0F">
        <w:rPr>
          <w:rFonts w:ascii="Times New Roman" w:hAnsi="Times New Roman"/>
          <w:sz w:val="22"/>
          <w:szCs w:val="22"/>
        </w:rPr>
        <w:t xml:space="preserve">. Email: </w:t>
      </w:r>
      <w:hyperlink r:id="rId8" w:history="1">
        <w:r w:rsidR="00132A0F" w:rsidRPr="00A0547C">
          <w:rPr>
            <w:rStyle w:val="Hyperlink"/>
            <w:rFonts w:ascii="Times New Roman" w:hAnsi="Times New Roman"/>
            <w:sz w:val="22"/>
            <w:szCs w:val="22"/>
          </w:rPr>
          <w:t>info@bashkiaberat.gov.al</w:t>
        </w:r>
      </w:hyperlink>
      <w:r w:rsidR="00132A0F">
        <w:rPr>
          <w:rFonts w:ascii="Times New Roman" w:hAnsi="Times New Roman"/>
          <w:sz w:val="22"/>
          <w:szCs w:val="22"/>
        </w:rPr>
        <w:t xml:space="preserve"> </w:t>
      </w:r>
    </w:p>
    <w:p w14:paraId="5D1E7AA7" w14:textId="77777777" w:rsidR="006D3DE4" w:rsidRPr="006D3DE4" w:rsidRDefault="006D3DE4" w:rsidP="00C73F87">
      <w:pPr>
        <w:ind w:left="1134" w:hanging="567"/>
        <w:jc w:val="both"/>
        <w:rPr>
          <w:rFonts w:ascii="Times New Roman" w:hAnsi="Times New Roman"/>
          <w:sz w:val="22"/>
          <w:szCs w:val="22"/>
        </w:rPr>
      </w:pPr>
      <w:r>
        <w:rPr>
          <w:rFonts w:ascii="Times New Roman" w:hAnsi="Times New Roman"/>
          <w:sz w:val="22"/>
          <w:szCs w:val="22"/>
        </w:rPr>
        <w:t>4</w:t>
      </w:r>
      <w:r w:rsidRPr="006D3DE4">
        <w:rPr>
          <w:rFonts w:ascii="Times New Roman" w:hAnsi="Times New Roman"/>
          <w:sz w:val="22"/>
          <w:szCs w:val="22"/>
        </w:rPr>
        <w:t>.2</w:t>
      </w:r>
      <w:r w:rsidRPr="006D3DE4">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14:paraId="75545113" w14:textId="77777777" w:rsidR="006D3DE4" w:rsidRPr="003D6B6C" w:rsidRDefault="006D3DE4" w:rsidP="00C73F87">
      <w:pPr>
        <w:ind w:left="1134" w:hanging="567"/>
        <w:jc w:val="both"/>
        <w:rPr>
          <w:rFonts w:ascii="Times New Roman" w:hAnsi="Times New Roman"/>
          <w:sz w:val="22"/>
          <w:szCs w:val="22"/>
        </w:rPr>
      </w:pPr>
      <w:r w:rsidRPr="006D3DE4">
        <w:rPr>
          <w:rFonts w:ascii="Times New Roman" w:hAnsi="Times New Roman"/>
          <w:sz w:val="22"/>
          <w:szCs w:val="22"/>
        </w:rPr>
        <w:tab/>
        <w:t>The electronic management of the contract through the aforementioned system may commence on the date on which implementation of the contract st</w:t>
      </w:r>
      <w:r>
        <w:rPr>
          <w:rFonts w:ascii="Times New Roman" w:hAnsi="Times New Roman"/>
          <w:sz w:val="22"/>
          <w:szCs w:val="22"/>
        </w:rPr>
        <w:t>arts, as described in Article 18</w:t>
      </w:r>
      <w:r w:rsidRPr="006D3DE4">
        <w:rPr>
          <w:rFonts w:ascii="Times New Roman" w:hAnsi="Times New Roman"/>
          <w:sz w:val="22"/>
          <w:szCs w:val="22"/>
        </w:rPr>
        <w:t xml:space="preserve"> below, or at a later date. </w:t>
      </w:r>
      <w:r w:rsidR="004C270A" w:rsidRPr="004C270A">
        <w:rPr>
          <w:rFonts w:ascii="Times New Roman" w:hAnsi="Times New Roman"/>
          <w:sz w:val="22"/>
          <w:szCs w:val="22"/>
        </w:rPr>
        <w:t>In the latter case, the contracting authority will inform th</w:t>
      </w:r>
      <w:r w:rsidR="004C270A">
        <w:rPr>
          <w:rFonts w:ascii="Times New Roman" w:hAnsi="Times New Roman"/>
          <w:sz w:val="22"/>
          <w:szCs w:val="22"/>
        </w:rPr>
        <w:t>e contractor</w:t>
      </w:r>
      <w:r w:rsidR="004C270A" w:rsidRPr="004C270A">
        <w:rPr>
          <w:rFonts w:ascii="Times New Roman" w:hAnsi="Times New Roman"/>
          <w:sz w:val="22"/>
          <w:szCs w:val="22"/>
        </w:rPr>
        <w:t xml:space="preserve"> in writing that he will be required to use the electronic system for all communications within a maximum period of 3 months.</w:t>
      </w:r>
    </w:p>
    <w:p w14:paraId="3EB74222" w14:textId="4D776901" w:rsidR="0047783A" w:rsidRPr="003D6B6C" w:rsidRDefault="0047783A" w:rsidP="004F7A0E">
      <w:pPr>
        <w:spacing w:before="240"/>
        <w:ind w:left="1134" w:hanging="1134"/>
        <w:jc w:val="both"/>
        <w:rPr>
          <w:rFonts w:ascii="Times New Roman" w:hAnsi="Times New Roman"/>
          <w:b/>
          <w:sz w:val="24"/>
          <w:szCs w:val="24"/>
        </w:rPr>
      </w:pPr>
      <w:r w:rsidRPr="00F017DE">
        <w:rPr>
          <w:rFonts w:ascii="Times New Roman" w:hAnsi="Times New Roman"/>
          <w:b/>
          <w:sz w:val="24"/>
          <w:szCs w:val="24"/>
          <w:highlight w:val="lightGray"/>
        </w:rPr>
        <w:t>Article 6</w:t>
      </w:r>
      <w:r w:rsidRPr="00F017DE">
        <w:rPr>
          <w:rFonts w:ascii="Times New Roman" w:hAnsi="Times New Roman"/>
          <w:b/>
          <w:sz w:val="24"/>
          <w:szCs w:val="24"/>
          <w:highlight w:val="lightGray"/>
        </w:rPr>
        <w:tab/>
        <w:t>Subcontracting</w:t>
      </w:r>
    </w:p>
    <w:p w14:paraId="1770F27D" w14:textId="77777777" w:rsidR="0047783A" w:rsidRPr="003D6B6C" w:rsidRDefault="00923EDA" w:rsidP="004F7A0E">
      <w:pPr>
        <w:widowControl w:val="0"/>
        <w:ind w:left="1134" w:hanging="567"/>
        <w:jc w:val="both"/>
        <w:rPr>
          <w:rFonts w:ascii="Times New Roman" w:hAnsi="Times New Roman"/>
          <w:sz w:val="22"/>
          <w:szCs w:val="22"/>
        </w:rPr>
      </w:pPr>
      <w:r w:rsidRPr="003D6B6C">
        <w:rPr>
          <w:rFonts w:ascii="Times New Roman" w:hAnsi="Times New Roman"/>
          <w:sz w:val="22"/>
          <w:szCs w:val="22"/>
        </w:rPr>
        <w:t>6.3</w:t>
      </w:r>
      <w:r w:rsidRPr="003D6B6C">
        <w:rPr>
          <w:rFonts w:ascii="Times New Roman" w:hAnsi="Times New Roman"/>
          <w:sz w:val="22"/>
          <w:szCs w:val="22"/>
        </w:rPr>
        <w:tab/>
      </w:r>
      <w:r w:rsidR="00DE09DB" w:rsidRPr="00132A0F">
        <w:rPr>
          <w:rFonts w:ascii="Times New Roman" w:hAnsi="Times New Roman"/>
          <w:sz w:val="22"/>
          <w:szCs w:val="22"/>
        </w:rPr>
        <w:t>N/A</w:t>
      </w:r>
    </w:p>
    <w:p w14:paraId="63135A9C" w14:textId="77777777" w:rsidR="0047783A" w:rsidRPr="003D6B6C" w:rsidRDefault="0047783A" w:rsidP="00B34179">
      <w:pPr>
        <w:spacing w:before="240"/>
        <w:ind w:left="1134" w:hanging="1134"/>
        <w:jc w:val="both"/>
        <w:rPr>
          <w:rFonts w:ascii="Times New Roman" w:hAnsi="Times New Roman"/>
          <w:b/>
          <w:sz w:val="24"/>
          <w:szCs w:val="24"/>
        </w:rPr>
      </w:pPr>
      <w:bookmarkStart w:id="5" w:name="_Toc124934898"/>
      <w:r w:rsidRPr="003D6B6C">
        <w:rPr>
          <w:rFonts w:ascii="Times New Roman" w:hAnsi="Times New Roman"/>
          <w:b/>
          <w:sz w:val="24"/>
          <w:szCs w:val="24"/>
        </w:rPr>
        <w:t>Article 7</w:t>
      </w:r>
      <w:r w:rsidRPr="003D6B6C">
        <w:rPr>
          <w:rFonts w:ascii="Times New Roman" w:hAnsi="Times New Roman"/>
          <w:b/>
          <w:sz w:val="24"/>
          <w:szCs w:val="24"/>
        </w:rPr>
        <w:tab/>
        <w:t>Supply of documents</w:t>
      </w:r>
      <w:bookmarkEnd w:id="5"/>
    </w:p>
    <w:p w14:paraId="7887EB29" w14:textId="43DD36F1" w:rsidR="0047783A" w:rsidRPr="003D6B6C" w:rsidRDefault="00132A0F" w:rsidP="00B34179">
      <w:pPr>
        <w:jc w:val="both"/>
        <w:rPr>
          <w:rFonts w:ascii="Times New Roman" w:hAnsi="Times New Roman"/>
          <w:b/>
          <w:sz w:val="22"/>
          <w:szCs w:val="22"/>
        </w:rPr>
      </w:pPr>
      <w:r w:rsidRPr="00EE444F">
        <w:rPr>
          <w:rFonts w:ascii="Times New Roman" w:hAnsi="Times New Roman"/>
          <w:sz w:val="22"/>
          <w:szCs w:val="22"/>
        </w:rPr>
        <w:t xml:space="preserve">The documents to be supplied should be according to the table </w:t>
      </w:r>
      <w:r w:rsidR="008077A8" w:rsidRPr="00EE444F">
        <w:rPr>
          <w:rFonts w:ascii="Times New Roman" w:hAnsi="Times New Roman"/>
          <w:sz w:val="22"/>
          <w:szCs w:val="22"/>
        </w:rPr>
        <w:t>described</w:t>
      </w:r>
      <w:r w:rsidRPr="00EE444F">
        <w:rPr>
          <w:rFonts w:ascii="Times New Roman" w:hAnsi="Times New Roman"/>
          <w:sz w:val="22"/>
          <w:szCs w:val="22"/>
        </w:rPr>
        <w:t xml:space="preserve"> in </w:t>
      </w:r>
      <w:r w:rsidR="000374FE">
        <w:rPr>
          <w:rFonts w:ascii="Times New Roman" w:hAnsi="Times New Roman"/>
          <w:sz w:val="22"/>
          <w:szCs w:val="22"/>
        </w:rPr>
        <w:t xml:space="preserve">Annex II+III of the </w:t>
      </w:r>
      <w:r w:rsidRPr="00EE444F">
        <w:rPr>
          <w:rFonts w:ascii="Times New Roman" w:hAnsi="Times New Roman"/>
          <w:sz w:val="22"/>
          <w:szCs w:val="22"/>
        </w:rPr>
        <w:t xml:space="preserve">technical specifications and according to the drawings attached to the tender dossier.  </w:t>
      </w:r>
    </w:p>
    <w:p w14:paraId="11557198" w14:textId="77777777" w:rsidR="0047783A" w:rsidRPr="003D6B6C" w:rsidRDefault="0047783A" w:rsidP="00B34179">
      <w:pPr>
        <w:spacing w:before="240"/>
        <w:ind w:left="1134" w:hanging="1134"/>
        <w:jc w:val="both"/>
        <w:rPr>
          <w:rFonts w:ascii="Times New Roman" w:hAnsi="Times New Roman"/>
          <w:b/>
          <w:sz w:val="24"/>
          <w:szCs w:val="24"/>
        </w:rPr>
      </w:pPr>
      <w:bookmarkStart w:id="6" w:name="_Toc124934899"/>
      <w:r w:rsidRPr="003D6B6C">
        <w:rPr>
          <w:rFonts w:ascii="Times New Roman" w:hAnsi="Times New Roman"/>
          <w:b/>
          <w:sz w:val="24"/>
          <w:szCs w:val="24"/>
        </w:rPr>
        <w:t>Article 8</w:t>
      </w:r>
      <w:r w:rsidRPr="003D6B6C">
        <w:rPr>
          <w:rFonts w:ascii="Times New Roman" w:hAnsi="Times New Roman"/>
          <w:b/>
          <w:sz w:val="24"/>
          <w:szCs w:val="24"/>
        </w:rPr>
        <w:tab/>
        <w:t>Assistance with local regulations</w:t>
      </w:r>
      <w:bookmarkEnd w:id="6"/>
    </w:p>
    <w:p w14:paraId="15F384B3" w14:textId="554E2E1E" w:rsidR="0047783A" w:rsidRPr="003D6B6C" w:rsidRDefault="008077A8" w:rsidP="00B34179">
      <w:pPr>
        <w:jc w:val="both"/>
        <w:rPr>
          <w:rFonts w:ascii="Times New Roman" w:hAnsi="Times New Roman"/>
          <w:sz w:val="22"/>
          <w:szCs w:val="22"/>
        </w:rPr>
      </w:pPr>
      <w:r>
        <w:rPr>
          <w:rFonts w:ascii="Times New Roman" w:hAnsi="Times New Roman"/>
          <w:sz w:val="22"/>
          <w:szCs w:val="22"/>
        </w:rPr>
        <w:t>N/A</w:t>
      </w:r>
    </w:p>
    <w:p w14:paraId="3A368E82" w14:textId="77777777" w:rsidR="00E0396B" w:rsidRPr="003D6B6C" w:rsidRDefault="00E0396B" w:rsidP="00FE689C">
      <w:pPr>
        <w:tabs>
          <w:tab w:val="left" w:pos="1134"/>
        </w:tabs>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p>
    <w:p w14:paraId="1AE6E2E3" w14:textId="6CAA08E4" w:rsidR="000374FE" w:rsidRPr="003D6B6C" w:rsidRDefault="00E0396B" w:rsidP="000374FE">
      <w:pPr>
        <w:tabs>
          <w:tab w:val="left" w:pos="426"/>
        </w:tabs>
        <w:ind w:left="1134" w:right="-285" w:hanging="708"/>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r>
      <w:r w:rsidR="00EE444F" w:rsidRPr="000374FE">
        <w:rPr>
          <w:rFonts w:ascii="Times New Roman" w:hAnsi="Times New Roman"/>
          <w:sz w:val="22"/>
          <w:szCs w:val="22"/>
        </w:rPr>
        <w:t>The</w:t>
      </w:r>
      <w:r w:rsidRPr="000374FE">
        <w:rPr>
          <w:rFonts w:ascii="Times New Roman" w:hAnsi="Times New Roman"/>
          <w:sz w:val="22"/>
          <w:szCs w:val="22"/>
        </w:rPr>
        <w:t xml:space="preserve"> </w:t>
      </w:r>
      <w:r w:rsidR="00B2529B" w:rsidRPr="000374FE">
        <w:rPr>
          <w:rFonts w:ascii="Times New Roman" w:hAnsi="Times New Roman"/>
          <w:sz w:val="22"/>
          <w:szCs w:val="22"/>
        </w:rPr>
        <w:t>c</w:t>
      </w:r>
      <w:r w:rsidRPr="000374FE">
        <w:rPr>
          <w:rFonts w:ascii="Times New Roman" w:hAnsi="Times New Roman"/>
          <w:sz w:val="22"/>
          <w:szCs w:val="22"/>
        </w:rPr>
        <w:t xml:space="preserve">ontractor </w:t>
      </w:r>
      <w:r w:rsidR="00EE444F" w:rsidRPr="000374FE">
        <w:rPr>
          <w:rFonts w:ascii="Times New Roman" w:hAnsi="Times New Roman"/>
          <w:sz w:val="22"/>
          <w:szCs w:val="22"/>
        </w:rPr>
        <w:t xml:space="preserve">has </w:t>
      </w:r>
      <w:r w:rsidRPr="000374FE">
        <w:rPr>
          <w:rFonts w:ascii="Times New Roman" w:hAnsi="Times New Roman"/>
          <w:sz w:val="22"/>
          <w:szCs w:val="22"/>
        </w:rPr>
        <w:t xml:space="preserve">to comply with its minimum obligation toward visibility. </w:t>
      </w:r>
      <w:proofErr w:type="gramStart"/>
      <w:r w:rsidR="000374FE">
        <w:rPr>
          <w:rFonts w:ascii="Times New Roman" w:hAnsi="Times New Roman"/>
          <w:sz w:val="22"/>
          <w:szCs w:val="22"/>
        </w:rPr>
        <w:t xml:space="preserve">The </w:t>
      </w:r>
      <w:r w:rsidR="000374FE" w:rsidRPr="007E3780">
        <w:rPr>
          <w:rFonts w:ascii="Times New Roman" w:hAnsi="Times New Roman"/>
          <w:sz w:val="22"/>
          <w:szCs w:val="22"/>
        </w:rPr>
        <w:t xml:space="preserve"> Pro</w:t>
      </w:r>
      <w:r w:rsidR="000374FE">
        <w:rPr>
          <w:rFonts w:ascii="Times New Roman" w:hAnsi="Times New Roman"/>
          <w:sz w:val="22"/>
          <w:szCs w:val="22"/>
        </w:rPr>
        <w:t>ject</w:t>
      </w:r>
      <w:proofErr w:type="gramEnd"/>
      <w:r w:rsidR="000374FE">
        <w:rPr>
          <w:rFonts w:ascii="Times New Roman" w:hAnsi="Times New Roman"/>
          <w:sz w:val="22"/>
          <w:szCs w:val="22"/>
        </w:rPr>
        <w:t xml:space="preserve"> FIRE PREP</w:t>
      </w:r>
      <w:r w:rsidR="000374FE" w:rsidRPr="007E3780">
        <w:rPr>
          <w:rFonts w:ascii="Times New Roman" w:hAnsi="Times New Roman"/>
          <w:sz w:val="22"/>
          <w:szCs w:val="22"/>
        </w:rPr>
        <w:t xml:space="preserve"> logo should be visible in an adhesive s</w:t>
      </w:r>
      <w:r w:rsidR="000374FE">
        <w:rPr>
          <w:rFonts w:ascii="Times New Roman" w:hAnsi="Times New Roman"/>
          <w:sz w:val="22"/>
          <w:szCs w:val="22"/>
        </w:rPr>
        <w:t xml:space="preserve">ticker in the items </w:t>
      </w:r>
      <w:r w:rsidR="000374FE">
        <w:rPr>
          <w:rFonts w:ascii="Times New Roman" w:hAnsi="Times New Roman"/>
          <w:sz w:val="22"/>
          <w:szCs w:val="22"/>
        </w:rPr>
        <w:lastRenderedPageBreak/>
        <w:t xml:space="preserve">provided. </w:t>
      </w:r>
      <w:r w:rsidR="000374FE" w:rsidRPr="007E3780">
        <w:rPr>
          <w:rFonts w:ascii="Times New Roman" w:hAnsi="Times New Roman"/>
          <w:sz w:val="22"/>
          <w:szCs w:val="22"/>
        </w:rPr>
        <w:t xml:space="preserve">These activities must comply with the rules lay down in the Communication and Visibility Manual for EU External Actions published on the  website of DG International Cooperation and Development: </w:t>
      </w:r>
      <w:hyperlink r:id="rId9" w:history="1">
        <w:r w:rsidR="000374FE" w:rsidRPr="00AF7F07">
          <w:rPr>
            <w:rStyle w:val="Hyperlink"/>
            <w:rFonts w:ascii="Times New Roman" w:hAnsi="Times New Roman"/>
            <w:sz w:val="22"/>
            <w:szCs w:val="22"/>
          </w:rPr>
          <w:t>https://ec.europa.eu/europeaid/funding/communication-and-visibility-manual-eu-external-actions_en</w:t>
        </w:r>
      </w:hyperlink>
      <w:r w:rsidR="000374FE">
        <w:rPr>
          <w:rFonts w:ascii="Times New Roman" w:hAnsi="Times New Roman"/>
          <w:sz w:val="22"/>
          <w:szCs w:val="22"/>
        </w:rPr>
        <w:t xml:space="preserve"> .</w:t>
      </w:r>
    </w:p>
    <w:p w14:paraId="31BB69F8" w14:textId="77777777" w:rsidR="0047783A" w:rsidRPr="003D6B6C" w:rsidRDefault="0047783A" w:rsidP="001B55AC">
      <w:pPr>
        <w:keepNext/>
        <w:spacing w:before="240"/>
        <w:ind w:left="1134" w:hanging="1134"/>
        <w:jc w:val="both"/>
        <w:rPr>
          <w:rFonts w:ascii="Times New Roman" w:hAnsi="Times New Roman"/>
          <w:b/>
          <w:sz w:val="24"/>
          <w:szCs w:val="24"/>
        </w:rPr>
      </w:pPr>
      <w:bookmarkStart w:id="7" w:name="_Toc124934900"/>
      <w:r w:rsidRPr="003D6B6C">
        <w:rPr>
          <w:rFonts w:ascii="Times New Roman" w:hAnsi="Times New Roman"/>
          <w:b/>
          <w:sz w:val="24"/>
          <w:szCs w:val="24"/>
        </w:rPr>
        <w:t>Article 10</w:t>
      </w:r>
      <w:r w:rsidRPr="003D6B6C">
        <w:rPr>
          <w:rFonts w:ascii="Times New Roman" w:hAnsi="Times New Roman"/>
          <w:b/>
          <w:sz w:val="24"/>
          <w:szCs w:val="24"/>
        </w:rPr>
        <w:tab/>
        <w:t>Origin</w:t>
      </w:r>
      <w:bookmarkEnd w:id="7"/>
    </w:p>
    <w:p w14:paraId="7317BB4D" w14:textId="77777777" w:rsidR="000374FE" w:rsidRPr="009324EE" w:rsidRDefault="0047783A" w:rsidP="000374FE">
      <w:pPr>
        <w:pStyle w:val="Heading2"/>
        <w:keepNext w:val="0"/>
        <w:snapToGrid w:val="0"/>
        <w:jc w:val="both"/>
        <w:rPr>
          <w:rFonts w:ascii="Times New Roman" w:eastAsia="Calibri" w:hAnsi="Times New Roman"/>
          <w:noProof/>
          <w:snapToGrid/>
          <w:sz w:val="22"/>
          <w:szCs w:val="22"/>
        </w:rPr>
      </w:pPr>
      <w:r w:rsidRPr="003D6B6C">
        <w:rPr>
          <w:rFonts w:ascii="Times New Roman" w:hAnsi="Times New Roman"/>
          <w:sz w:val="22"/>
          <w:szCs w:val="22"/>
          <w:lang w:val="en-GB"/>
        </w:rPr>
        <w:t>10.1</w:t>
      </w:r>
      <w:r w:rsidRPr="003D6B6C">
        <w:rPr>
          <w:rFonts w:ascii="Times New Roman" w:hAnsi="Times New Roman"/>
          <w:sz w:val="22"/>
          <w:szCs w:val="22"/>
          <w:lang w:val="en-GB"/>
        </w:rPr>
        <w:tab/>
      </w:r>
      <w:r w:rsidR="000374FE" w:rsidRPr="0062298B">
        <w:rPr>
          <w:rFonts w:ascii="Times New Roman" w:hAnsi="Times New Roman"/>
          <w:sz w:val="22"/>
          <w:szCs w:val="22"/>
          <w:lang w:val="en-GB"/>
        </w:rPr>
        <w:t xml:space="preserve">In the programme rules there is an </w:t>
      </w:r>
      <w:r w:rsidR="000374FE" w:rsidRPr="00C35ADC">
        <w:rPr>
          <w:rFonts w:ascii="Times New Roman" w:hAnsi="Times New Roman"/>
          <w:sz w:val="22"/>
          <w:szCs w:val="22"/>
          <w:lang w:val="en-US"/>
        </w:rPr>
        <w:t>authorized derogation from the rules of origin f</w:t>
      </w:r>
      <w:r w:rsidR="000374FE">
        <w:rPr>
          <w:rFonts w:ascii="Times New Roman" w:hAnsi="Times New Roman"/>
          <w:sz w:val="22"/>
          <w:szCs w:val="22"/>
          <w:lang w:val="en-US"/>
        </w:rPr>
        <w:t xml:space="preserve">or supply less than 100.000 euro. </w:t>
      </w:r>
      <w:r w:rsidR="000374FE" w:rsidRPr="009F05B2">
        <w:rPr>
          <w:rFonts w:ascii="Times New Roman" w:hAnsi="Times New Roman"/>
          <w:sz w:val="22"/>
          <w:szCs w:val="22"/>
        </w:rPr>
        <w:t xml:space="preserve">All supplies </w:t>
      </w:r>
      <w:proofErr w:type="spellStart"/>
      <w:r w:rsidR="000374FE" w:rsidRPr="009F05B2">
        <w:rPr>
          <w:rFonts w:ascii="Times New Roman" w:hAnsi="Times New Roman"/>
          <w:sz w:val="22"/>
          <w:szCs w:val="22"/>
        </w:rPr>
        <w:t>under</w:t>
      </w:r>
      <w:proofErr w:type="spellEnd"/>
      <w:r w:rsidR="000374FE" w:rsidRPr="009F05B2">
        <w:rPr>
          <w:rFonts w:ascii="Times New Roman" w:hAnsi="Times New Roman"/>
          <w:sz w:val="22"/>
          <w:szCs w:val="22"/>
        </w:rPr>
        <w:t xml:space="preserve"> </w:t>
      </w:r>
      <w:proofErr w:type="spellStart"/>
      <w:r w:rsidR="000374FE" w:rsidRPr="009F05B2">
        <w:rPr>
          <w:rFonts w:ascii="Times New Roman" w:hAnsi="Times New Roman"/>
          <w:sz w:val="22"/>
          <w:szCs w:val="22"/>
        </w:rPr>
        <w:t>this</w:t>
      </w:r>
      <w:proofErr w:type="spellEnd"/>
      <w:r w:rsidR="000374FE" w:rsidRPr="009F05B2">
        <w:rPr>
          <w:rFonts w:ascii="Times New Roman" w:hAnsi="Times New Roman"/>
          <w:sz w:val="22"/>
          <w:szCs w:val="22"/>
        </w:rPr>
        <w:t xml:space="preserve"> </w:t>
      </w:r>
      <w:proofErr w:type="spellStart"/>
      <w:r w:rsidR="000374FE" w:rsidRPr="009F05B2">
        <w:rPr>
          <w:rFonts w:ascii="Times New Roman" w:hAnsi="Times New Roman"/>
          <w:sz w:val="22"/>
          <w:szCs w:val="22"/>
        </w:rPr>
        <w:t>contract</w:t>
      </w:r>
      <w:proofErr w:type="spellEnd"/>
      <w:r w:rsidR="000374FE" w:rsidRPr="009F05B2">
        <w:rPr>
          <w:rFonts w:ascii="Times New Roman" w:hAnsi="Times New Roman"/>
          <w:sz w:val="22"/>
          <w:szCs w:val="22"/>
        </w:rPr>
        <w:t xml:space="preserve"> </w:t>
      </w:r>
      <w:proofErr w:type="spellStart"/>
      <w:r w:rsidR="000374FE" w:rsidRPr="009F05B2">
        <w:rPr>
          <w:rFonts w:ascii="Times New Roman" w:hAnsi="Times New Roman"/>
          <w:sz w:val="22"/>
          <w:szCs w:val="22"/>
        </w:rPr>
        <w:t>may</w:t>
      </w:r>
      <w:proofErr w:type="spellEnd"/>
      <w:r w:rsidR="000374FE" w:rsidRPr="009F05B2">
        <w:rPr>
          <w:rFonts w:ascii="Times New Roman" w:hAnsi="Times New Roman"/>
          <w:sz w:val="22"/>
          <w:szCs w:val="22"/>
        </w:rPr>
        <w:t xml:space="preserve"> </w:t>
      </w:r>
      <w:r w:rsidR="000374FE" w:rsidRPr="009F05B2">
        <w:rPr>
          <w:rFonts w:ascii="Times New Roman" w:eastAsia="Calibri" w:hAnsi="Times New Roman"/>
          <w:noProof/>
          <w:sz w:val="22"/>
          <w:szCs w:val="22"/>
        </w:rPr>
        <w:t>originate from any country</w:t>
      </w:r>
      <w:r w:rsidR="000374FE">
        <w:rPr>
          <w:rFonts w:ascii="Times New Roman" w:eastAsia="Calibri" w:hAnsi="Times New Roman"/>
          <w:noProof/>
          <w:sz w:val="22"/>
          <w:szCs w:val="22"/>
        </w:rPr>
        <w:t xml:space="preserve">.  </w:t>
      </w:r>
    </w:p>
    <w:p w14:paraId="4B17E299" w14:textId="04D176C1" w:rsidR="0047783A" w:rsidRPr="000374FE" w:rsidRDefault="0047783A" w:rsidP="000374FE">
      <w:pPr>
        <w:pStyle w:val="Heading2"/>
        <w:keepNext w:val="0"/>
        <w:numPr>
          <w:ilvl w:val="1"/>
          <w:numId w:val="0"/>
        </w:numPr>
        <w:ind w:left="1134" w:hanging="708"/>
        <w:jc w:val="both"/>
        <w:rPr>
          <w:rFonts w:ascii="Times New Roman" w:hAnsi="Times New Roman"/>
          <w:sz w:val="22"/>
          <w:szCs w:val="22"/>
          <w:lang w:val="en-US"/>
        </w:rPr>
      </w:pPr>
    </w:p>
    <w:p w14:paraId="6E5CF7D2" w14:textId="77777777" w:rsidR="0047783A" w:rsidRPr="003D6B6C" w:rsidRDefault="0047783A" w:rsidP="00B34179">
      <w:pPr>
        <w:spacing w:before="240"/>
        <w:ind w:left="1134" w:hanging="1134"/>
        <w:jc w:val="both"/>
        <w:rPr>
          <w:rFonts w:ascii="Times New Roman" w:hAnsi="Times New Roman"/>
          <w:b/>
          <w:sz w:val="24"/>
          <w:szCs w:val="24"/>
        </w:rPr>
      </w:pPr>
      <w:bookmarkStart w:id="8" w:name="_Toc124934901"/>
      <w:r w:rsidRPr="003D6B6C">
        <w:rPr>
          <w:rFonts w:ascii="Times New Roman" w:hAnsi="Times New Roman"/>
          <w:b/>
          <w:sz w:val="24"/>
          <w:szCs w:val="24"/>
        </w:rPr>
        <w:t>Article 11</w:t>
      </w:r>
      <w:r w:rsidRPr="003D6B6C">
        <w:rPr>
          <w:rFonts w:ascii="Times New Roman" w:hAnsi="Times New Roman"/>
          <w:b/>
          <w:sz w:val="24"/>
          <w:szCs w:val="24"/>
        </w:rPr>
        <w:tab/>
        <w:t>Performance guarantee</w:t>
      </w:r>
      <w:bookmarkEnd w:id="8"/>
    </w:p>
    <w:p w14:paraId="26FFF40E" w14:textId="409921A2" w:rsidR="00D25711" w:rsidRPr="003D6B6C" w:rsidRDefault="00F355C1" w:rsidP="002E1ED5">
      <w:pPr>
        <w:ind w:left="1134" w:hanging="709"/>
        <w:jc w:val="both"/>
        <w:rPr>
          <w:rFonts w:ascii="Times New Roman" w:hAnsi="Times New Roman"/>
          <w:sz w:val="22"/>
          <w:szCs w:val="22"/>
        </w:rPr>
      </w:pPr>
      <w:r w:rsidRPr="003D6B6C">
        <w:rPr>
          <w:rFonts w:ascii="Times New Roman" w:hAnsi="Times New Roman"/>
          <w:sz w:val="22"/>
          <w:szCs w:val="22"/>
        </w:rPr>
        <w:t>11.1</w:t>
      </w:r>
      <w:r w:rsidRPr="003D6B6C">
        <w:rPr>
          <w:rFonts w:ascii="Times New Roman" w:hAnsi="Times New Roman"/>
          <w:sz w:val="22"/>
          <w:szCs w:val="22"/>
        </w:rPr>
        <w:tab/>
      </w:r>
      <w:r w:rsidR="00D25711" w:rsidRPr="002E1ED5">
        <w:rPr>
          <w:rFonts w:ascii="Times New Roman" w:hAnsi="Times New Roman"/>
          <w:sz w:val="22"/>
          <w:szCs w:val="22"/>
        </w:rPr>
        <w:t>No performance guarantee is required.</w:t>
      </w:r>
    </w:p>
    <w:p w14:paraId="44428F48" w14:textId="77777777" w:rsidR="0047783A" w:rsidRPr="003D6B6C" w:rsidRDefault="0047783A" w:rsidP="00B34179">
      <w:pPr>
        <w:spacing w:before="240"/>
        <w:ind w:left="1134" w:hanging="1134"/>
        <w:jc w:val="both"/>
        <w:rPr>
          <w:rFonts w:ascii="Times New Roman" w:hAnsi="Times New Roman"/>
          <w:b/>
          <w:sz w:val="24"/>
          <w:szCs w:val="24"/>
        </w:rPr>
      </w:pPr>
      <w:bookmarkStart w:id="9" w:name="_Toc124934902"/>
      <w:r w:rsidRPr="003D6B6C">
        <w:rPr>
          <w:rFonts w:ascii="Times New Roman" w:hAnsi="Times New Roman"/>
          <w:b/>
          <w:sz w:val="24"/>
          <w:szCs w:val="24"/>
        </w:rPr>
        <w:t>Article 12</w:t>
      </w:r>
      <w:r w:rsidRPr="003D6B6C">
        <w:rPr>
          <w:rFonts w:ascii="Times New Roman" w:hAnsi="Times New Roman"/>
          <w:b/>
          <w:sz w:val="24"/>
          <w:szCs w:val="24"/>
        </w:rPr>
        <w:tab/>
      </w:r>
      <w:r w:rsidR="004D33C9" w:rsidRPr="003D6B6C">
        <w:rPr>
          <w:rFonts w:ascii="Times New Roman" w:hAnsi="Times New Roman"/>
          <w:b/>
          <w:sz w:val="24"/>
          <w:szCs w:val="24"/>
        </w:rPr>
        <w:t xml:space="preserve">Liabilities and </w:t>
      </w:r>
      <w:r w:rsidR="00B2529B">
        <w:rPr>
          <w:rFonts w:ascii="Times New Roman" w:hAnsi="Times New Roman"/>
          <w:b/>
          <w:sz w:val="24"/>
          <w:szCs w:val="24"/>
        </w:rPr>
        <w:t>i</w:t>
      </w:r>
      <w:r w:rsidRPr="003D6B6C">
        <w:rPr>
          <w:rFonts w:ascii="Times New Roman" w:hAnsi="Times New Roman"/>
          <w:b/>
          <w:sz w:val="24"/>
          <w:szCs w:val="24"/>
        </w:rPr>
        <w:t>nsurance</w:t>
      </w:r>
      <w:bookmarkEnd w:id="9"/>
    </w:p>
    <w:p w14:paraId="38E9D715" w14:textId="77777777" w:rsidR="00E0149F" w:rsidRPr="00E0149F" w:rsidRDefault="00E0149F" w:rsidP="00E0149F">
      <w:pPr>
        <w:spacing w:before="0" w:after="0"/>
        <w:ind w:left="1134" w:hanging="1134"/>
        <w:jc w:val="both"/>
        <w:rPr>
          <w:rFonts w:ascii="Times New Roman" w:hAnsi="Times New Roman"/>
          <w:sz w:val="22"/>
          <w:szCs w:val="22"/>
        </w:rPr>
      </w:pPr>
      <w:bookmarkStart w:id="10" w:name="_Toc124934903"/>
      <w:r w:rsidRPr="00E0149F">
        <w:rPr>
          <w:rFonts w:ascii="Times New Roman" w:hAnsi="Times New Roman"/>
          <w:sz w:val="22"/>
          <w:szCs w:val="22"/>
        </w:rPr>
        <w:t xml:space="preserve">The liability rules described below are without prejudice to the possible application of </w:t>
      </w:r>
    </w:p>
    <w:p w14:paraId="0C37178C" w14:textId="77777777" w:rsidR="00E0149F" w:rsidRPr="00E0149F" w:rsidRDefault="00E0149F" w:rsidP="00E0149F">
      <w:pPr>
        <w:spacing w:before="0" w:after="0"/>
        <w:ind w:left="1134" w:hanging="1134"/>
        <w:jc w:val="both"/>
        <w:rPr>
          <w:rFonts w:ascii="Times New Roman" w:hAnsi="Times New Roman"/>
          <w:sz w:val="22"/>
          <w:szCs w:val="22"/>
        </w:rPr>
      </w:pPr>
      <w:r w:rsidRPr="00E0149F">
        <w:rPr>
          <w:rFonts w:ascii="Times New Roman" w:hAnsi="Times New Roman"/>
          <w:sz w:val="22"/>
          <w:szCs w:val="22"/>
        </w:rPr>
        <w:t xml:space="preserve">international conventions on the carriage of goods. </w:t>
      </w:r>
    </w:p>
    <w:p w14:paraId="4ECAE30E" w14:textId="0A34AB1E" w:rsidR="00E0149F" w:rsidRPr="00E0149F" w:rsidRDefault="00E0149F" w:rsidP="00E0149F">
      <w:pPr>
        <w:pStyle w:val="ListParagraph"/>
        <w:numPr>
          <w:ilvl w:val="0"/>
          <w:numId w:val="27"/>
        </w:numPr>
        <w:jc w:val="both"/>
        <w:rPr>
          <w:rFonts w:ascii="Times New Roman" w:hAnsi="Times New Roman"/>
        </w:rPr>
      </w:pPr>
      <w:r w:rsidRPr="00E0149F">
        <w:rPr>
          <w:rFonts w:ascii="Times New Roman" w:hAnsi="Times New Roman"/>
        </w:rPr>
        <w:t xml:space="preserve">Liability for damage to supplies </w:t>
      </w:r>
    </w:p>
    <w:p w14:paraId="3567B93D" w14:textId="50D8A16C" w:rsidR="00E0149F" w:rsidRPr="00E0149F" w:rsidRDefault="00E0149F" w:rsidP="00E0149F">
      <w:pPr>
        <w:spacing w:before="0" w:after="0"/>
        <w:jc w:val="both"/>
        <w:rPr>
          <w:rFonts w:ascii="Times New Roman" w:hAnsi="Times New Roman"/>
          <w:sz w:val="22"/>
          <w:szCs w:val="22"/>
        </w:rPr>
      </w:pPr>
      <w:r w:rsidRPr="00E0149F">
        <w:rPr>
          <w:rFonts w:ascii="Times New Roman" w:hAnsi="Times New Roman"/>
          <w:sz w:val="22"/>
          <w:szCs w:val="22"/>
        </w:rPr>
        <w:t>Without prejudice to Article 32 (warranty obligations) and Article 38 (force majeure), the contractor shall assume (</w:t>
      </w:r>
      <w:proofErr w:type="spellStart"/>
      <w:r w:rsidRPr="00E0149F">
        <w:rPr>
          <w:rFonts w:ascii="Times New Roman" w:hAnsi="Times New Roman"/>
          <w:sz w:val="22"/>
          <w:szCs w:val="22"/>
        </w:rPr>
        <w:t>i</w:t>
      </w:r>
      <w:proofErr w:type="spellEnd"/>
      <w:r w:rsidRPr="00E0149F">
        <w:rPr>
          <w:rFonts w:ascii="Times New Roman" w:hAnsi="Times New Roman"/>
          <w:sz w:val="22"/>
          <w:szCs w:val="22"/>
        </w:rPr>
        <w:t>) full responsibility for maintaining the integrity of th</w:t>
      </w:r>
      <w:r>
        <w:rPr>
          <w:rFonts w:ascii="Times New Roman" w:hAnsi="Times New Roman"/>
          <w:sz w:val="22"/>
          <w:szCs w:val="22"/>
        </w:rPr>
        <w:t xml:space="preserve">e supplies and (ii) the risk of </w:t>
      </w:r>
      <w:r w:rsidRPr="00E0149F">
        <w:rPr>
          <w:rFonts w:ascii="Times New Roman" w:hAnsi="Times New Roman"/>
          <w:sz w:val="22"/>
          <w:szCs w:val="22"/>
        </w:rPr>
        <w:t xml:space="preserve">loss and damage, whatever their cause, until the final acceptance as foreseen in Article 34. </w:t>
      </w:r>
    </w:p>
    <w:p w14:paraId="38EAB976" w14:textId="77777777" w:rsidR="00E0149F" w:rsidRPr="00E0149F" w:rsidRDefault="00E0149F" w:rsidP="00E0149F">
      <w:pPr>
        <w:spacing w:before="0" w:after="0"/>
        <w:ind w:left="1134" w:hanging="1134"/>
        <w:jc w:val="both"/>
        <w:rPr>
          <w:rFonts w:ascii="Times New Roman" w:hAnsi="Times New Roman"/>
          <w:sz w:val="22"/>
          <w:szCs w:val="22"/>
        </w:rPr>
      </w:pPr>
      <w:r w:rsidRPr="00E0149F">
        <w:rPr>
          <w:rFonts w:ascii="Times New Roman" w:hAnsi="Times New Roman"/>
          <w:sz w:val="22"/>
          <w:szCs w:val="22"/>
        </w:rPr>
        <w:t xml:space="preserve">Compensation for damage to the supplies resulting from the contractor's liability in respect of </w:t>
      </w:r>
    </w:p>
    <w:p w14:paraId="560F3B43" w14:textId="77777777" w:rsidR="00E0149F" w:rsidRPr="00E0149F" w:rsidRDefault="00E0149F" w:rsidP="00E0149F">
      <w:pPr>
        <w:spacing w:before="0" w:after="0"/>
        <w:ind w:left="1134" w:hanging="1134"/>
        <w:jc w:val="both"/>
        <w:rPr>
          <w:rFonts w:ascii="Times New Roman" w:hAnsi="Times New Roman"/>
          <w:sz w:val="22"/>
          <w:szCs w:val="22"/>
        </w:rPr>
      </w:pPr>
      <w:r w:rsidRPr="00E0149F">
        <w:rPr>
          <w:rFonts w:ascii="Times New Roman" w:hAnsi="Times New Roman"/>
          <w:sz w:val="22"/>
          <w:szCs w:val="22"/>
        </w:rPr>
        <w:t xml:space="preserve">the contracting authority is capped at an amount equal to one million euros if the contract value </w:t>
      </w:r>
    </w:p>
    <w:p w14:paraId="09BA4934" w14:textId="77777777" w:rsidR="00E0149F" w:rsidRPr="00E0149F" w:rsidRDefault="00E0149F" w:rsidP="00E0149F">
      <w:pPr>
        <w:spacing w:before="0" w:after="0"/>
        <w:ind w:left="1134" w:hanging="1134"/>
        <w:jc w:val="both"/>
        <w:rPr>
          <w:rFonts w:ascii="Times New Roman" w:hAnsi="Times New Roman"/>
          <w:sz w:val="22"/>
          <w:szCs w:val="22"/>
        </w:rPr>
      </w:pPr>
      <w:r w:rsidRPr="00E0149F">
        <w:rPr>
          <w:rFonts w:ascii="Times New Roman" w:hAnsi="Times New Roman"/>
          <w:sz w:val="22"/>
          <w:szCs w:val="22"/>
        </w:rPr>
        <w:t xml:space="preserve">is less than or equal to one million euros. If the contract value is greater than one million euros, </w:t>
      </w:r>
    </w:p>
    <w:p w14:paraId="75EB37A4" w14:textId="77777777" w:rsidR="00E0149F" w:rsidRPr="00E0149F" w:rsidRDefault="00E0149F" w:rsidP="00E0149F">
      <w:pPr>
        <w:spacing w:before="0" w:after="0"/>
        <w:ind w:left="1134" w:hanging="1134"/>
        <w:jc w:val="both"/>
        <w:rPr>
          <w:rFonts w:ascii="Times New Roman" w:hAnsi="Times New Roman"/>
          <w:sz w:val="22"/>
          <w:szCs w:val="22"/>
        </w:rPr>
      </w:pPr>
      <w:r w:rsidRPr="00E0149F">
        <w:rPr>
          <w:rFonts w:ascii="Times New Roman" w:hAnsi="Times New Roman"/>
          <w:sz w:val="22"/>
          <w:szCs w:val="22"/>
        </w:rPr>
        <w:t xml:space="preserve">compensation for damages resulting from the contractor's liability shall be capped to the </w:t>
      </w:r>
    </w:p>
    <w:p w14:paraId="5C6F8212" w14:textId="77777777" w:rsidR="00E0149F" w:rsidRPr="00E0149F" w:rsidRDefault="00E0149F" w:rsidP="00E0149F">
      <w:pPr>
        <w:spacing w:before="0" w:after="0"/>
        <w:ind w:left="1134" w:hanging="1134"/>
        <w:jc w:val="both"/>
        <w:rPr>
          <w:rFonts w:ascii="Times New Roman" w:hAnsi="Times New Roman"/>
          <w:sz w:val="22"/>
          <w:szCs w:val="22"/>
        </w:rPr>
      </w:pPr>
      <w:r w:rsidRPr="00E0149F">
        <w:rPr>
          <w:rFonts w:ascii="Times New Roman" w:hAnsi="Times New Roman"/>
          <w:sz w:val="22"/>
          <w:szCs w:val="22"/>
        </w:rPr>
        <w:t xml:space="preserve">contract value. However, compensation for loss or damage resulting from fraud or gross </w:t>
      </w:r>
    </w:p>
    <w:p w14:paraId="7D302975" w14:textId="77777777" w:rsidR="00E0149F" w:rsidRPr="00E0149F" w:rsidRDefault="00E0149F" w:rsidP="00E0149F">
      <w:pPr>
        <w:spacing w:before="0" w:after="0"/>
        <w:ind w:left="1134" w:hanging="1134"/>
        <w:jc w:val="both"/>
        <w:rPr>
          <w:rFonts w:ascii="Times New Roman" w:hAnsi="Times New Roman"/>
          <w:sz w:val="22"/>
          <w:szCs w:val="22"/>
        </w:rPr>
      </w:pPr>
      <w:r w:rsidRPr="00E0149F">
        <w:rPr>
          <w:rFonts w:ascii="Times New Roman" w:hAnsi="Times New Roman"/>
          <w:sz w:val="22"/>
          <w:szCs w:val="22"/>
        </w:rPr>
        <w:t xml:space="preserve">negligence of the contractor, its staff, its subcontractors and any person for which the </w:t>
      </w:r>
    </w:p>
    <w:p w14:paraId="2AEBDD55" w14:textId="77777777" w:rsidR="00E0149F" w:rsidRPr="00E0149F" w:rsidRDefault="00E0149F" w:rsidP="00E0149F">
      <w:pPr>
        <w:spacing w:before="0" w:after="0"/>
        <w:ind w:left="1134" w:hanging="1134"/>
        <w:jc w:val="both"/>
        <w:rPr>
          <w:rFonts w:ascii="Times New Roman" w:hAnsi="Times New Roman"/>
          <w:sz w:val="22"/>
          <w:szCs w:val="22"/>
        </w:rPr>
      </w:pPr>
      <w:r w:rsidRPr="00E0149F">
        <w:rPr>
          <w:rFonts w:ascii="Times New Roman" w:hAnsi="Times New Roman"/>
          <w:sz w:val="22"/>
          <w:szCs w:val="22"/>
        </w:rPr>
        <w:t xml:space="preserve">contractor is answerable, can in no case be capped. </w:t>
      </w:r>
    </w:p>
    <w:p w14:paraId="08EF2E90" w14:textId="77777777" w:rsidR="00E0149F" w:rsidRDefault="00E0149F" w:rsidP="00E0149F">
      <w:pPr>
        <w:spacing w:before="0" w:after="0"/>
        <w:ind w:left="1134" w:hanging="1134"/>
        <w:jc w:val="both"/>
        <w:rPr>
          <w:rFonts w:ascii="Times New Roman" w:hAnsi="Times New Roman"/>
          <w:sz w:val="22"/>
          <w:szCs w:val="22"/>
        </w:rPr>
      </w:pPr>
    </w:p>
    <w:p w14:paraId="61F05B9E" w14:textId="58ECA127" w:rsidR="00E0149F" w:rsidRPr="00E0149F" w:rsidRDefault="00E0149F" w:rsidP="00E0149F">
      <w:pPr>
        <w:spacing w:before="0" w:after="0"/>
        <w:ind w:left="1134" w:hanging="1134"/>
        <w:jc w:val="both"/>
        <w:rPr>
          <w:rFonts w:ascii="Times New Roman" w:hAnsi="Times New Roman"/>
          <w:sz w:val="22"/>
          <w:szCs w:val="22"/>
        </w:rPr>
      </w:pPr>
      <w:r w:rsidRPr="00E0149F">
        <w:rPr>
          <w:rFonts w:ascii="Times New Roman" w:hAnsi="Times New Roman"/>
          <w:sz w:val="22"/>
          <w:szCs w:val="22"/>
        </w:rPr>
        <w:t xml:space="preserve">b) Contractor's liability in respect of the </w:t>
      </w:r>
    </w:p>
    <w:p w14:paraId="44A97C24" w14:textId="77777777" w:rsidR="00E0149F" w:rsidRPr="00E0149F" w:rsidRDefault="00E0149F" w:rsidP="00E0149F">
      <w:pPr>
        <w:spacing w:before="0" w:after="0"/>
        <w:ind w:left="1134" w:hanging="1134"/>
        <w:jc w:val="both"/>
        <w:rPr>
          <w:rFonts w:ascii="Times New Roman" w:hAnsi="Times New Roman"/>
          <w:sz w:val="22"/>
          <w:szCs w:val="22"/>
        </w:rPr>
      </w:pPr>
      <w:r w:rsidRPr="00E0149F">
        <w:rPr>
          <w:rFonts w:ascii="Times New Roman" w:hAnsi="Times New Roman"/>
          <w:sz w:val="22"/>
          <w:szCs w:val="22"/>
        </w:rPr>
        <w:t xml:space="preserve">contracting authority </w:t>
      </w:r>
      <w:proofErr w:type="gramStart"/>
      <w:r w:rsidRPr="00E0149F">
        <w:rPr>
          <w:rFonts w:ascii="Times New Roman" w:hAnsi="Times New Roman"/>
          <w:sz w:val="22"/>
          <w:szCs w:val="22"/>
        </w:rPr>
        <w:t>At</w:t>
      </w:r>
      <w:proofErr w:type="gramEnd"/>
      <w:r w:rsidRPr="00E0149F">
        <w:rPr>
          <w:rFonts w:ascii="Times New Roman" w:hAnsi="Times New Roman"/>
          <w:sz w:val="22"/>
          <w:szCs w:val="22"/>
        </w:rPr>
        <w:t xml:space="preserve"> any time, the contractor shall be responsible for and shall indemnify </w:t>
      </w:r>
    </w:p>
    <w:p w14:paraId="72CFFC8B" w14:textId="77777777" w:rsidR="00E0149F" w:rsidRPr="00E0149F" w:rsidRDefault="00E0149F" w:rsidP="00E0149F">
      <w:pPr>
        <w:spacing w:before="0" w:after="0"/>
        <w:ind w:left="1134" w:hanging="1134"/>
        <w:jc w:val="both"/>
        <w:rPr>
          <w:rFonts w:ascii="Times New Roman" w:hAnsi="Times New Roman"/>
          <w:sz w:val="22"/>
          <w:szCs w:val="22"/>
        </w:rPr>
      </w:pPr>
      <w:r w:rsidRPr="00E0149F">
        <w:rPr>
          <w:rFonts w:ascii="Times New Roman" w:hAnsi="Times New Roman"/>
          <w:sz w:val="22"/>
          <w:szCs w:val="22"/>
        </w:rPr>
        <w:t xml:space="preserve">the contracting authority for any damage caused to the contracting authority by the contractor, </w:t>
      </w:r>
    </w:p>
    <w:p w14:paraId="5A443A60" w14:textId="77777777" w:rsidR="00E0149F" w:rsidRPr="00E0149F" w:rsidRDefault="00E0149F" w:rsidP="00E0149F">
      <w:pPr>
        <w:spacing w:before="0" w:after="0"/>
        <w:ind w:left="1134" w:hanging="1134"/>
        <w:jc w:val="both"/>
        <w:rPr>
          <w:rFonts w:ascii="Times New Roman" w:hAnsi="Times New Roman"/>
          <w:sz w:val="22"/>
          <w:szCs w:val="22"/>
        </w:rPr>
      </w:pPr>
      <w:r w:rsidRPr="00E0149F">
        <w:rPr>
          <w:rFonts w:ascii="Times New Roman" w:hAnsi="Times New Roman"/>
          <w:sz w:val="22"/>
          <w:szCs w:val="22"/>
        </w:rPr>
        <w:t xml:space="preserve">its staff, its subcontractors and any person for which the contractor is answerable. </w:t>
      </w:r>
    </w:p>
    <w:p w14:paraId="19BA03E8" w14:textId="77777777" w:rsidR="00E0149F" w:rsidRPr="00E0149F" w:rsidRDefault="00E0149F" w:rsidP="00E0149F">
      <w:pPr>
        <w:spacing w:before="0" w:after="0"/>
        <w:ind w:left="1134" w:hanging="1134"/>
        <w:jc w:val="both"/>
        <w:rPr>
          <w:rFonts w:ascii="Times New Roman" w:hAnsi="Times New Roman"/>
          <w:sz w:val="22"/>
          <w:szCs w:val="22"/>
        </w:rPr>
      </w:pPr>
      <w:r w:rsidRPr="00E0149F">
        <w:rPr>
          <w:rFonts w:ascii="Times New Roman" w:hAnsi="Times New Roman"/>
          <w:sz w:val="22"/>
          <w:szCs w:val="22"/>
        </w:rPr>
        <w:t xml:space="preserve">Compensation for damage resulting from the contractor's liability in respect of the contracting </w:t>
      </w:r>
    </w:p>
    <w:p w14:paraId="5DBA13D0" w14:textId="77777777" w:rsidR="00E0149F" w:rsidRPr="00E0149F" w:rsidRDefault="00E0149F" w:rsidP="00E0149F">
      <w:pPr>
        <w:spacing w:before="0" w:after="0"/>
        <w:ind w:left="1134" w:hanging="1134"/>
        <w:jc w:val="both"/>
        <w:rPr>
          <w:rFonts w:ascii="Times New Roman" w:hAnsi="Times New Roman"/>
          <w:sz w:val="22"/>
          <w:szCs w:val="22"/>
        </w:rPr>
      </w:pPr>
      <w:r w:rsidRPr="00E0149F">
        <w:rPr>
          <w:rFonts w:ascii="Times New Roman" w:hAnsi="Times New Roman"/>
          <w:sz w:val="22"/>
          <w:szCs w:val="22"/>
        </w:rPr>
        <w:t xml:space="preserve">authority is capped at an amount equal to one million euros if the contract value is less than </w:t>
      </w:r>
    </w:p>
    <w:p w14:paraId="609C9999" w14:textId="77777777" w:rsidR="00E0149F" w:rsidRDefault="00E0149F" w:rsidP="00E0149F">
      <w:pPr>
        <w:spacing w:before="0" w:after="0"/>
        <w:ind w:left="1134" w:hanging="1134"/>
        <w:jc w:val="both"/>
        <w:rPr>
          <w:rFonts w:ascii="Times New Roman" w:hAnsi="Times New Roman"/>
          <w:sz w:val="22"/>
          <w:szCs w:val="22"/>
        </w:rPr>
      </w:pPr>
      <w:r w:rsidRPr="00E0149F">
        <w:rPr>
          <w:rFonts w:ascii="Times New Roman" w:hAnsi="Times New Roman"/>
          <w:sz w:val="22"/>
          <w:szCs w:val="22"/>
        </w:rPr>
        <w:t xml:space="preserve">or equal to one million euros. If the contract value is greater than one </w:t>
      </w:r>
      <w:r>
        <w:rPr>
          <w:rFonts w:ascii="Times New Roman" w:hAnsi="Times New Roman"/>
          <w:sz w:val="22"/>
          <w:szCs w:val="22"/>
        </w:rPr>
        <w:t>million euros,</w:t>
      </w:r>
    </w:p>
    <w:p w14:paraId="7BCF3F2B" w14:textId="77777777" w:rsidR="00E0149F" w:rsidRDefault="00E0149F" w:rsidP="00E0149F">
      <w:pPr>
        <w:spacing w:before="0" w:after="0"/>
        <w:ind w:left="1134" w:hanging="1134"/>
        <w:jc w:val="both"/>
        <w:rPr>
          <w:rFonts w:ascii="Times New Roman" w:hAnsi="Times New Roman"/>
          <w:sz w:val="22"/>
          <w:szCs w:val="22"/>
        </w:rPr>
      </w:pPr>
      <w:r w:rsidRPr="00E0149F">
        <w:rPr>
          <w:rFonts w:ascii="Times New Roman" w:hAnsi="Times New Roman"/>
          <w:sz w:val="22"/>
          <w:szCs w:val="22"/>
        </w:rPr>
        <w:t xml:space="preserve">compensation for damages resulting from the contractor's liability shall be capped to the </w:t>
      </w:r>
    </w:p>
    <w:p w14:paraId="37E9022C" w14:textId="77777777" w:rsidR="00E0149F" w:rsidRDefault="00E0149F" w:rsidP="00E0149F">
      <w:pPr>
        <w:spacing w:before="0" w:after="0"/>
        <w:ind w:left="1134" w:hanging="1134"/>
        <w:jc w:val="both"/>
        <w:rPr>
          <w:rFonts w:ascii="Times New Roman" w:hAnsi="Times New Roman"/>
          <w:sz w:val="22"/>
          <w:szCs w:val="22"/>
        </w:rPr>
      </w:pPr>
      <w:r w:rsidRPr="00E0149F">
        <w:rPr>
          <w:rFonts w:ascii="Times New Roman" w:hAnsi="Times New Roman"/>
          <w:sz w:val="22"/>
          <w:szCs w:val="22"/>
        </w:rPr>
        <w:t xml:space="preserve">contract value. However, compensation for loss or damage </w:t>
      </w:r>
      <w:r>
        <w:rPr>
          <w:rFonts w:ascii="Times New Roman" w:hAnsi="Times New Roman"/>
          <w:sz w:val="22"/>
          <w:szCs w:val="22"/>
        </w:rPr>
        <w:t>resulting from the contractor's</w:t>
      </w:r>
    </w:p>
    <w:p w14:paraId="0550309C" w14:textId="77777777" w:rsidR="00E0149F" w:rsidRDefault="00E0149F" w:rsidP="00E0149F">
      <w:pPr>
        <w:spacing w:before="0" w:after="0"/>
        <w:ind w:left="1134" w:hanging="1134"/>
        <w:jc w:val="both"/>
        <w:rPr>
          <w:rFonts w:ascii="Times New Roman" w:hAnsi="Times New Roman"/>
          <w:sz w:val="22"/>
          <w:szCs w:val="22"/>
        </w:rPr>
      </w:pPr>
      <w:r w:rsidRPr="00E0149F">
        <w:rPr>
          <w:rFonts w:ascii="Times New Roman" w:hAnsi="Times New Roman"/>
          <w:sz w:val="22"/>
          <w:szCs w:val="22"/>
        </w:rPr>
        <w:t>liability in case of bodily injury, including death, can in no c</w:t>
      </w:r>
      <w:r>
        <w:rPr>
          <w:rFonts w:ascii="Times New Roman" w:hAnsi="Times New Roman"/>
          <w:sz w:val="22"/>
          <w:szCs w:val="22"/>
        </w:rPr>
        <w:t>ase be capped. The same applies</w:t>
      </w:r>
    </w:p>
    <w:p w14:paraId="21796ED3" w14:textId="77777777" w:rsidR="00E0149F" w:rsidRDefault="00E0149F" w:rsidP="00E0149F">
      <w:pPr>
        <w:spacing w:before="0" w:after="0"/>
        <w:ind w:left="1134" w:hanging="1134"/>
        <w:jc w:val="both"/>
        <w:rPr>
          <w:rFonts w:ascii="Times New Roman" w:hAnsi="Times New Roman"/>
          <w:sz w:val="22"/>
          <w:szCs w:val="22"/>
        </w:rPr>
      </w:pPr>
      <w:r w:rsidRPr="00E0149F">
        <w:rPr>
          <w:rFonts w:ascii="Times New Roman" w:hAnsi="Times New Roman"/>
          <w:sz w:val="22"/>
          <w:szCs w:val="22"/>
        </w:rPr>
        <w:t>to compensation for any damages of any kind resulting from f</w:t>
      </w:r>
      <w:r>
        <w:rPr>
          <w:rFonts w:ascii="Times New Roman" w:hAnsi="Times New Roman"/>
          <w:sz w:val="22"/>
          <w:szCs w:val="22"/>
        </w:rPr>
        <w:t>raud or gross negligence of the</w:t>
      </w:r>
    </w:p>
    <w:p w14:paraId="2ABE7A04" w14:textId="3A37548C" w:rsidR="00E0149F" w:rsidRPr="00E0149F" w:rsidRDefault="00E0149F" w:rsidP="00E0149F">
      <w:pPr>
        <w:spacing w:before="0" w:after="0"/>
        <w:ind w:left="1134" w:hanging="1134"/>
        <w:jc w:val="both"/>
        <w:rPr>
          <w:rFonts w:ascii="Times New Roman" w:hAnsi="Times New Roman"/>
          <w:sz w:val="22"/>
          <w:szCs w:val="22"/>
        </w:rPr>
      </w:pPr>
      <w:r w:rsidRPr="00E0149F">
        <w:rPr>
          <w:rFonts w:ascii="Times New Roman" w:hAnsi="Times New Roman"/>
          <w:sz w:val="22"/>
          <w:szCs w:val="22"/>
        </w:rPr>
        <w:t>contractor, its staff, its subcontractors and any person for which the contractor is answerable.</w:t>
      </w:r>
    </w:p>
    <w:p w14:paraId="12C30293" w14:textId="6537DA4C"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13</w:t>
      </w:r>
      <w:r w:rsidRPr="003D6B6C">
        <w:rPr>
          <w:rFonts w:ascii="Times New Roman" w:hAnsi="Times New Roman"/>
          <w:b/>
          <w:sz w:val="24"/>
          <w:szCs w:val="24"/>
        </w:rPr>
        <w:tab/>
      </w:r>
      <w:bookmarkEnd w:id="10"/>
      <w:r w:rsidR="0086688D" w:rsidRPr="003D6B6C">
        <w:rPr>
          <w:rFonts w:ascii="Times New Roman" w:hAnsi="Times New Roman"/>
          <w:b/>
          <w:sz w:val="24"/>
          <w:szCs w:val="24"/>
        </w:rPr>
        <w:t>Programme of implementation of tasks</w:t>
      </w:r>
    </w:p>
    <w:p w14:paraId="5E466B96" w14:textId="3D8E6218" w:rsidR="0047783A" w:rsidRPr="003D6B6C" w:rsidRDefault="00AC1107" w:rsidP="005D03AA">
      <w:pPr>
        <w:ind w:left="1134" w:hanging="709"/>
        <w:jc w:val="both"/>
        <w:rPr>
          <w:rFonts w:ascii="Times New Roman" w:hAnsi="Times New Roman"/>
          <w:b/>
          <w:sz w:val="22"/>
          <w:szCs w:val="22"/>
        </w:rPr>
      </w:pPr>
      <w:r w:rsidRPr="003D6B6C">
        <w:rPr>
          <w:rFonts w:ascii="Times New Roman" w:hAnsi="Times New Roman"/>
          <w:sz w:val="22"/>
          <w:szCs w:val="22"/>
        </w:rPr>
        <w:t>13.2</w:t>
      </w:r>
      <w:r w:rsidRPr="003D6B6C">
        <w:rPr>
          <w:rFonts w:ascii="Times New Roman" w:hAnsi="Times New Roman"/>
          <w:sz w:val="22"/>
          <w:szCs w:val="22"/>
        </w:rPr>
        <w:tab/>
      </w:r>
      <w:r w:rsidR="002125D3">
        <w:rPr>
          <w:rFonts w:ascii="Times New Roman" w:hAnsi="Times New Roman"/>
          <w:sz w:val="22"/>
          <w:szCs w:val="22"/>
        </w:rPr>
        <w:t>N/A</w:t>
      </w:r>
    </w:p>
    <w:p w14:paraId="4E9A3D72" w14:textId="77777777" w:rsidR="0047783A" w:rsidRPr="003D6B6C" w:rsidRDefault="0047783A" w:rsidP="00B34179">
      <w:pPr>
        <w:spacing w:before="240"/>
        <w:ind w:left="1134" w:hanging="1134"/>
        <w:jc w:val="both"/>
        <w:rPr>
          <w:rFonts w:ascii="Times New Roman" w:hAnsi="Times New Roman"/>
          <w:b/>
          <w:sz w:val="24"/>
          <w:szCs w:val="24"/>
        </w:rPr>
      </w:pPr>
      <w:bookmarkStart w:id="11" w:name="_Toc124934904"/>
      <w:r w:rsidRPr="003D6B6C">
        <w:rPr>
          <w:rFonts w:ascii="Times New Roman" w:hAnsi="Times New Roman"/>
          <w:b/>
          <w:sz w:val="24"/>
          <w:szCs w:val="24"/>
        </w:rPr>
        <w:t>Article 14</w:t>
      </w:r>
      <w:r w:rsidRPr="003D6B6C">
        <w:rPr>
          <w:rFonts w:ascii="Times New Roman" w:hAnsi="Times New Roman"/>
          <w:b/>
          <w:sz w:val="24"/>
          <w:szCs w:val="24"/>
        </w:rPr>
        <w:tab/>
        <w:t>Contractor</w:t>
      </w:r>
      <w:r w:rsidR="006A5F84" w:rsidRPr="003D6B6C">
        <w:rPr>
          <w:rFonts w:ascii="Times New Roman" w:hAnsi="Times New Roman"/>
          <w:b/>
          <w:sz w:val="24"/>
          <w:szCs w:val="24"/>
        </w:rPr>
        <w:t>’</w:t>
      </w:r>
      <w:r w:rsidRPr="003D6B6C">
        <w:rPr>
          <w:rFonts w:ascii="Times New Roman" w:hAnsi="Times New Roman"/>
          <w:b/>
          <w:sz w:val="24"/>
          <w:szCs w:val="24"/>
        </w:rPr>
        <w:t>s drawings</w:t>
      </w:r>
      <w:bookmarkEnd w:id="11"/>
    </w:p>
    <w:p w14:paraId="0E342418" w14:textId="0E6DEB1E"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14.1</w:t>
      </w:r>
      <w:r w:rsidRPr="003D6B6C">
        <w:rPr>
          <w:rFonts w:ascii="Times New Roman" w:hAnsi="Times New Roman"/>
          <w:sz w:val="22"/>
          <w:szCs w:val="22"/>
        </w:rPr>
        <w:tab/>
      </w:r>
      <w:r w:rsidR="00A3333A">
        <w:rPr>
          <w:rFonts w:ascii="Times New Roman" w:hAnsi="Times New Roman"/>
          <w:sz w:val="22"/>
          <w:szCs w:val="22"/>
        </w:rPr>
        <w:t xml:space="preserve">Specifications and pictures of the uniforms attached. </w:t>
      </w:r>
    </w:p>
    <w:p w14:paraId="015972DB" w14:textId="77777777" w:rsidR="0047783A" w:rsidRPr="003D6B6C" w:rsidRDefault="0047783A" w:rsidP="00B34179">
      <w:pPr>
        <w:spacing w:before="240"/>
        <w:ind w:left="1134" w:hanging="1134"/>
        <w:jc w:val="both"/>
        <w:rPr>
          <w:rFonts w:ascii="Times New Roman" w:hAnsi="Times New Roman"/>
          <w:b/>
          <w:sz w:val="24"/>
          <w:szCs w:val="24"/>
        </w:rPr>
      </w:pPr>
      <w:bookmarkStart w:id="12" w:name="_Toc124934905"/>
      <w:r w:rsidRPr="003D6B6C">
        <w:rPr>
          <w:rFonts w:ascii="Times New Roman" w:hAnsi="Times New Roman"/>
          <w:b/>
          <w:sz w:val="24"/>
          <w:szCs w:val="24"/>
        </w:rPr>
        <w:t>Article 15</w:t>
      </w:r>
      <w:r w:rsidR="007B4853" w:rsidRPr="003D6B6C">
        <w:rPr>
          <w:rFonts w:ascii="Times New Roman" w:hAnsi="Times New Roman"/>
          <w:b/>
          <w:sz w:val="24"/>
          <w:szCs w:val="24"/>
        </w:rPr>
        <w:tab/>
      </w:r>
      <w:r w:rsidR="005B0129" w:rsidRPr="003D6B6C">
        <w:rPr>
          <w:rFonts w:ascii="Times New Roman" w:hAnsi="Times New Roman"/>
          <w:b/>
          <w:sz w:val="24"/>
          <w:szCs w:val="24"/>
        </w:rPr>
        <w:t>Sufficiency of t</w:t>
      </w:r>
      <w:r w:rsidRPr="003D6B6C">
        <w:rPr>
          <w:rFonts w:ascii="Times New Roman" w:hAnsi="Times New Roman"/>
          <w:b/>
          <w:sz w:val="24"/>
          <w:szCs w:val="24"/>
        </w:rPr>
        <w:t>ender prices</w:t>
      </w:r>
      <w:bookmarkEnd w:id="12"/>
      <w:r w:rsidRPr="003D6B6C">
        <w:rPr>
          <w:rFonts w:ascii="Times New Roman" w:hAnsi="Times New Roman"/>
          <w:b/>
          <w:sz w:val="24"/>
          <w:szCs w:val="24"/>
        </w:rPr>
        <w:tab/>
      </w:r>
    </w:p>
    <w:p w14:paraId="5F97EFA2" w14:textId="4ACD7508"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15.1</w:t>
      </w:r>
      <w:r w:rsidRPr="003D6B6C">
        <w:rPr>
          <w:rFonts w:ascii="Times New Roman" w:hAnsi="Times New Roman"/>
          <w:sz w:val="22"/>
          <w:szCs w:val="22"/>
        </w:rPr>
        <w:tab/>
      </w:r>
      <w:r w:rsidR="002125D3" w:rsidRPr="002125D3">
        <w:rPr>
          <w:rFonts w:ascii="Times New Roman" w:hAnsi="Times New Roman"/>
          <w:sz w:val="22"/>
          <w:szCs w:val="22"/>
        </w:rPr>
        <w:t>N/A</w:t>
      </w:r>
      <w:r w:rsidR="0047783A" w:rsidRPr="002125D3">
        <w:rPr>
          <w:rFonts w:ascii="Times New Roman" w:hAnsi="Times New Roman"/>
          <w:sz w:val="22"/>
          <w:szCs w:val="22"/>
        </w:rPr>
        <w:t xml:space="preserve"> </w:t>
      </w:r>
    </w:p>
    <w:p w14:paraId="62D0FCE8" w14:textId="77777777" w:rsidR="00C52305" w:rsidRPr="003D6B6C" w:rsidRDefault="00C52305" w:rsidP="00C52305">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16</w:t>
      </w:r>
      <w:r w:rsidRPr="003D6B6C">
        <w:rPr>
          <w:rFonts w:ascii="Times New Roman" w:hAnsi="Times New Roman"/>
          <w:b/>
          <w:sz w:val="24"/>
          <w:szCs w:val="24"/>
        </w:rPr>
        <w:tab/>
        <w:t>Tax and customs arrangements</w:t>
      </w:r>
    </w:p>
    <w:p w14:paraId="06833A89" w14:textId="3D072C26" w:rsidR="00C52305" w:rsidRPr="003D6B6C" w:rsidRDefault="00C52305" w:rsidP="00C52305">
      <w:pPr>
        <w:ind w:left="1134" w:hanging="709"/>
        <w:jc w:val="both"/>
        <w:rPr>
          <w:rFonts w:ascii="Times New Roman" w:hAnsi="Times New Roman"/>
          <w:sz w:val="22"/>
          <w:szCs w:val="22"/>
        </w:rPr>
      </w:pPr>
      <w:r w:rsidRPr="003D6B6C">
        <w:rPr>
          <w:rFonts w:ascii="Times New Roman" w:hAnsi="Times New Roman"/>
          <w:sz w:val="22"/>
          <w:szCs w:val="22"/>
        </w:rPr>
        <w:lastRenderedPageBreak/>
        <w:t>16.1</w:t>
      </w:r>
      <w:r w:rsidRPr="003D6B6C">
        <w:rPr>
          <w:rFonts w:ascii="Times New Roman" w:hAnsi="Times New Roman"/>
          <w:sz w:val="22"/>
          <w:szCs w:val="22"/>
        </w:rPr>
        <w:tab/>
      </w:r>
      <w:r w:rsidR="002125D3">
        <w:rPr>
          <w:rFonts w:ascii="Times New Roman" w:hAnsi="Times New Roman"/>
          <w:sz w:val="22"/>
          <w:szCs w:val="22"/>
        </w:rPr>
        <w:t xml:space="preserve">The terms of delivery of the goods shall be </w:t>
      </w:r>
      <w:proofErr w:type="gramStart"/>
      <w:r w:rsidR="002125D3">
        <w:rPr>
          <w:rFonts w:ascii="Times New Roman" w:hAnsi="Times New Roman"/>
          <w:sz w:val="22"/>
          <w:szCs w:val="22"/>
        </w:rPr>
        <w:t>DDP( Delivery</w:t>
      </w:r>
      <w:proofErr w:type="gramEnd"/>
      <w:r w:rsidR="002125D3">
        <w:rPr>
          <w:rFonts w:ascii="Times New Roman" w:hAnsi="Times New Roman"/>
          <w:sz w:val="22"/>
          <w:szCs w:val="22"/>
        </w:rPr>
        <w:t xml:space="preserve"> Duty Paid)- Incoterms 2010,International Chamber of Commerce. </w:t>
      </w:r>
    </w:p>
    <w:p w14:paraId="73693C9C" w14:textId="77777777" w:rsidR="0047783A" w:rsidRPr="003D6B6C" w:rsidRDefault="0047783A" w:rsidP="00B34179">
      <w:pPr>
        <w:spacing w:before="240"/>
        <w:ind w:left="1134" w:hanging="1134"/>
        <w:jc w:val="both"/>
        <w:rPr>
          <w:rFonts w:ascii="Times New Roman" w:hAnsi="Times New Roman"/>
          <w:b/>
          <w:sz w:val="24"/>
          <w:szCs w:val="24"/>
        </w:rPr>
      </w:pPr>
      <w:bookmarkStart w:id="13" w:name="_Toc124934906"/>
      <w:r w:rsidRPr="003D6B6C">
        <w:rPr>
          <w:rFonts w:ascii="Times New Roman" w:hAnsi="Times New Roman"/>
          <w:b/>
          <w:sz w:val="24"/>
          <w:szCs w:val="24"/>
        </w:rPr>
        <w:t>Article 17</w:t>
      </w:r>
      <w:r w:rsidRPr="003D6B6C">
        <w:rPr>
          <w:rFonts w:ascii="Times New Roman" w:hAnsi="Times New Roman"/>
          <w:b/>
          <w:sz w:val="24"/>
          <w:szCs w:val="24"/>
        </w:rPr>
        <w:tab/>
        <w:t>Patents and licences</w:t>
      </w:r>
      <w:bookmarkEnd w:id="13"/>
    </w:p>
    <w:p w14:paraId="27471845" w14:textId="1D940EFA"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17.1</w:t>
      </w:r>
      <w:r w:rsidRPr="003D6B6C">
        <w:rPr>
          <w:rFonts w:ascii="Times New Roman" w:hAnsi="Times New Roman"/>
          <w:sz w:val="22"/>
          <w:szCs w:val="22"/>
        </w:rPr>
        <w:tab/>
      </w:r>
      <w:r w:rsidR="002125D3">
        <w:rPr>
          <w:rFonts w:ascii="Times New Roman" w:hAnsi="Times New Roman"/>
          <w:sz w:val="22"/>
          <w:szCs w:val="22"/>
        </w:rPr>
        <w:t>N/A</w:t>
      </w:r>
    </w:p>
    <w:p w14:paraId="6D7AE29C" w14:textId="77777777" w:rsidR="00EB32E9" w:rsidRPr="003D6B6C" w:rsidRDefault="0047783A" w:rsidP="00B34179">
      <w:pPr>
        <w:spacing w:before="240"/>
        <w:ind w:left="1134" w:hanging="1134"/>
        <w:jc w:val="both"/>
        <w:rPr>
          <w:rFonts w:ascii="Times New Roman" w:hAnsi="Times New Roman"/>
          <w:b/>
          <w:sz w:val="24"/>
          <w:szCs w:val="24"/>
        </w:rPr>
      </w:pPr>
      <w:bookmarkStart w:id="14" w:name="_Toc124934907"/>
      <w:r w:rsidRPr="003D6B6C">
        <w:rPr>
          <w:rFonts w:ascii="Times New Roman" w:hAnsi="Times New Roman"/>
          <w:b/>
          <w:sz w:val="24"/>
          <w:szCs w:val="24"/>
        </w:rPr>
        <w:t>Article 18</w:t>
      </w:r>
      <w:r w:rsidRPr="003D6B6C">
        <w:rPr>
          <w:rFonts w:ascii="Times New Roman" w:hAnsi="Times New Roman"/>
          <w:b/>
          <w:sz w:val="24"/>
          <w:szCs w:val="24"/>
        </w:rPr>
        <w:tab/>
        <w:t>Commencement order</w:t>
      </w:r>
      <w:bookmarkEnd w:id="14"/>
      <w:r w:rsidR="00EB32E9" w:rsidRPr="003D6B6C">
        <w:rPr>
          <w:rFonts w:ascii="Times New Roman" w:hAnsi="Times New Roman"/>
          <w:b/>
          <w:sz w:val="24"/>
          <w:szCs w:val="24"/>
        </w:rPr>
        <w:t xml:space="preserve"> </w:t>
      </w:r>
    </w:p>
    <w:p w14:paraId="2745F45E" w14:textId="51487484" w:rsidR="00EB32E9" w:rsidRPr="003D6B6C" w:rsidRDefault="0047783A" w:rsidP="002125D3">
      <w:pPr>
        <w:ind w:left="1134" w:hanging="709"/>
        <w:jc w:val="both"/>
        <w:rPr>
          <w:rFonts w:ascii="Times New Roman" w:hAnsi="Times New Roman"/>
          <w:sz w:val="22"/>
          <w:szCs w:val="22"/>
        </w:rPr>
      </w:pPr>
      <w:r w:rsidRPr="003D6B6C">
        <w:rPr>
          <w:rFonts w:ascii="Times New Roman" w:hAnsi="Times New Roman"/>
          <w:sz w:val="22"/>
          <w:szCs w:val="22"/>
        </w:rPr>
        <w:t>18.1</w:t>
      </w:r>
      <w:r w:rsidRPr="003D6B6C">
        <w:rPr>
          <w:rFonts w:ascii="Times New Roman" w:hAnsi="Times New Roman"/>
          <w:b/>
          <w:sz w:val="22"/>
          <w:szCs w:val="22"/>
        </w:rPr>
        <w:tab/>
      </w:r>
      <w:r w:rsidR="002125D3" w:rsidRPr="00CC4857">
        <w:rPr>
          <w:rFonts w:ascii="Times New Roman" w:hAnsi="Times New Roman"/>
          <w:sz w:val="22"/>
          <w:szCs w:val="22"/>
        </w:rPr>
        <w:t>The</w:t>
      </w:r>
      <w:r w:rsidRPr="00CC4857">
        <w:rPr>
          <w:rFonts w:ascii="Times New Roman" w:hAnsi="Times New Roman"/>
          <w:sz w:val="22"/>
          <w:szCs w:val="22"/>
        </w:rPr>
        <w:t xml:space="preserve"> implementation of the tasks is to commence</w:t>
      </w:r>
      <w:r w:rsidR="002125D3" w:rsidRPr="00CC4857">
        <w:rPr>
          <w:rFonts w:ascii="Times New Roman" w:hAnsi="Times New Roman"/>
          <w:sz w:val="22"/>
          <w:szCs w:val="22"/>
        </w:rPr>
        <w:t xml:space="preserve"> on the date of the Contract’s signature, foreseen to be</w:t>
      </w:r>
      <w:r w:rsidR="00CC4857">
        <w:rPr>
          <w:rFonts w:ascii="Times New Roman" w:hAnsi="Times New Roman"/>
          <w:sz w:val="22"/>
          <w:szCs w:val="22"/>
        </w:rPr>
        <w:t xml:space="preserve"> around </w:t>
      </w:r>
      <w:bookmarkStart w:id="15" w:name="_GoBack"/>
      <w:bookmarkEnd w:id="15"/>
      <w:r w:rsidR="00A3333A" w:rsidRPr="0013757B">
        <w:rPr>
          <w:rFonts w:ascii="Times New Roman" w:hAnsi="Times New Roman"/>
          <w:sz w:val="22"/>
          <w:szCs w:val="22"/>
        </w:rPr>
        <w:t>2</w:t>
      </w:r>
      <w:r w:rsidR="0013757B" w:rsidRPr="0013757B">
        <w:rPr>
          <w:rFonts w:ascii="Times New Roman" w:hAnsi="Times New Roman"/>
          <w:sz w:val="22"/>
          <w:szCs w:val="22"/>
        </w:rPr>
        <w:t>7</w:t>
      </w:r>
      <w:r w:rsidR="00A3333A" w:rsidRPr="0013757B">
        <w:rPr>
          <w:rFonts w:ascii="Times New Roman" w:hAnsi="Times New Roman"/>
          <w:sz w:val="22"/>
          <w:szCs w:val="22"/>
        </w:rPr>
        <w:t>.07.2023</w:t>
      </w:r>
      <w:r w:rsidR="00CC4857" w:rsidRPr="0013757B">
        <w:rPr>
          <w:rFonts w:ascii="Times New Roman" w:hAnsi="Times New Roman"/>
          <w:sz w:val="22"/>
          <w:szCs w:val="22"/>
        </w:rPr>
        <w:t>.</w:t>
      </w:r>
      <w:r w:rsidR="002125D3">
        <w:rPr>
          <w:rFonts w:ascii="Times New Roman" w:hAnsi="Times New Roman"/>
          <w:sz w:val="22"/>
          <w:szCs w:val="22"/>
        </w:rPr>
        <w:t xml:space="preserve"> </w:t>
      </w:r>
    </w:p>
    <w:p w14:paraId="7627F4E3" w14:textId="77777777" w:rsidR="0047783A" w:rsidRPr="003D6B6C" w:rsidRDefault="0047783A" w:rsidP="00B34179">
      <w:pPr>
        <w:spacing w:before="240"/>
        <w:ind w:left="1134" w:hanging="1134"/>
        <w:jc w:val="both"/>
        <w:rPr>
          <w:rFonts w:ascii="Times New Roman" w:hAnsi="Times New Roman"/>
          <w:b/>
          <w:sz w:val="24"/>
          <w:szCs w:val="24"/>
        </w:rPr>
      </w:pPr>
      <w:bookmarkStart w:id="16" w:name="_Toc124934908"/>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16"/>
      <w:r w:rsidRPr="003D6B6C">
        <w:rPr>
          <w:rFonts w:ascii="Times New Roman" w:hAnsi="Times New Roman"/>
          <w:b/>
          <w:sz w:val="24"/>
          <w:szCs w:val="24"/>
        </w:rPr>
        <w:t xml:space="preserve"> of the tasks</w:t>
      </w:r>
    </w:p>
    <w:p w14:paraId="75EAA00C" w14:textId="1293792F" w:rsidR="0047783A" w:rsidRPr="003D6B6C" w:rsidRDefault="0047783A" w:rsidP="005D03AA">
      <w:pPr>
        <w:ind w:left="1134" w:hanging="709"/>
        <w:jc w:val="both"/>
        <w:rPr>
          <w:rFonts w:ascii="Times New Roman" w:hAnsi="Times New Roman"/>
          <w:b/>
          <w:sz w:val="22"/>
          <w:szCs w:val="22"/>
        </w:rPr>
      </w:pPr>
      <w:r w:rsidRPr="003D6B6C">
        <w:rPr>
          <w:rFonts w:ascii="Times New Roman" w:hAnsi="Times New Roman"/>
          <w:sz w:val="22"/>
          <w:szCs w:val="22"/>
        </w:rPr>
        <w:t>19.1</w:t>
      </w:r>
      <w:r w:rsidRPr="003D6B6C">
        <w:rPr>
          <w:rFonts w:ascii="Times New Roman" w:hAnsi="Times New Roman"/>
          <w:b/>
          <w:sz w:val="22"/>
          <w:szCs w:val="22"/>
        </w:rPr>
        <w:tab/>
      </w:r>
      <w:r w:rsidR="00A3333A">
        <w:rPr>
          <w:rFonts w:ascii="Times New Roman" w:hAnsi="Times New Roman"/>
          <w:sz w:val="22"/>
          <w:szCs w:val="22"/>
        </w:rPr>
        <w:t>1</w:t>
      </w:r>
      <w:r w:rsidR="00CC4857">
        <w:rPr>
          <w:rFonts w:ascii="Times New Roman" w:hAnsi="Times New Roman"/>
          <w:sz w:val="22"/>
          <w:szCs w:val="22"/>
        </w:rPr>
        <w:t xml:space="preserve"> (</w:t>
      </w:r>
      <w:proofErr w:type="gramStart"/>
      <w:r w:rsidR="00A3333A">
        <w:rPr>
          <w:rFonts w:ascii="Times New Roman" w:hAnsi="Times New Roman"/>
          <w:sz w:val="22"/>
          <w:szCs w:val="22"/>
        </w:rPr>
        <w:t>one</w:t>
      </w:r>
      <w:r w:rsidR="00CC4857">
        <w:rPr>
          <w:rFonts w:ascii="Times New Roman" w:hAnsi="Times New Roman"/>
          <w:sz w:val="22"/>
          <w:szCs w:val="22"/>
        </w:rPr>
        <w:t xml:space="preserve"> )</w:t>
      </w:r>
      <w:proofErr w:type="gramEnd"/>
      <w:r w:rsidR="00CC4857">
        <w:rPr>
          <w:rFonts w:ascii="Times New Roman" w:hAnsi="Times New Roman"/>
          <w:sz w:val="22"/>
          <w:szCs w:val="22"/>
        </w:rPr>
        <w:t xml:space="preserve"> month from the Contract’s signature. </w:t>
      </w:r>
    </w:p>
    <w:p w14:paraId="450AE8AA" w14:textId="77777777" w:rsidR="0047783A" w:rsidRPr="003D6B6C" w:rsidRDefault="0047783A" w:rsidP="00B34179">
      <w:pPr>
        <w:spacing w:before="240"/>
        <w:ind w:left="1134" w:hanging="1134"/>
        <w:jc w:val="both"/>
        <w:rPr>
          <w:rFonts w:ascii="Times New Roman" w:hAnsi="Times New Roman"/>
          <w:b/>
          <w:sz w:val="24"/>
          <w:szCs w:val="24"/>
        </w:rPr>
      </w:pPr>
      <w:bookmarkStart w:id="17" w:name="_Toc124934910"/>
      <w:r w:rsidRPr="003D6B6C">
        <w:rPr>
          <w:rFonts w:ascii="Times New Roman" w:hAnsi="Times New Roman"/>
          <w:b/>
          <w:sz w:val="24"/>
          <w:szCs w:val="24"/>
        </w:rPr>
        <w:t>Article 24</w:t>
      </w:r>
      <w:r w:rsidRPr="003D6B6C">
        <w:rPr>
          <w:rFonts w:ascii="Times New Roman" w:hAnsi="Times New Roman"/>
          <w:b/>
          <w:sz w:val="24"/>
          <w:szCs w:val="24"/>
        </w:rPr>
        <w:tab/>
        <w:t>Quality of supplies</w:t>
      </w:r>
      <w:bookmarkEnd w:id="17"/>
    </w:p>
    <w:p w14:paraId="0C119F83" w14:textId="77777777" w:rsidR="00211780" w:rsidRDefault="00211780" w:rsidP="00211780">
      <w:pPr>
        <w:spacing w:before="0" w:after="0"/>
        <w:ind w:left="1134" w:hanging="1134"/>
        <w:jc w:val="both"/>
        <w:rPr>
          <w:rFonts w:ascii="Times New Roman" w:hAnsi="Times New Roman"/>
          <w:sz w:val="22"/>
          <w:szCs w:val="22"/>
        </w:rPr>
      </w:pPr>
      <w:bookmarkStart w:id="18" w:name="_Toc124934911"/>
      <w:r>
        <w:rPr>
          <w:rFonts w:ascii="Times New Roman" w:hAnsi="Times New Roman"/>
          <w:sz w:val="22"/>
          <w:szCs w:val="22"/>
        </w:rPr>
        <w:t>24.</w:t>
      </w:r>
      <w:proofErr w:type="gramStart"/>
      <w:r>
        <w:rPr>
          <w:rFonts w:ascii="Times New Roman" w:hAnsi="Times New Roman"/>
          <w:sz w:val="22"/>
          <w:szCs w:val="22"/>
        </w:rPr>
        <w:t>1.</w:t>
      </w:r>
      <w:r w:rsidRPr="00211780">
        <w:rPr>
          <w:rFonts w:ascii="Times New Roman" w:hAnsi="Times New Roman"/>
          <w:sz w:val="22"/>
          <w:szCs w:val="22"/>
        </w:rPr>
        <w:t>The</w:t>
      </w:r>
      <w:proofErr w:type="gramEnd"/>
      <w:r w:rsidRPr="00211780">
        <w:rPr>
          <w:rFonts w:ascii="Times New Roman" w:hAnsi="Times New Roman"/>
          <w:sz w:val="22"/>
          <w:szCs w:val="22"/>
        </w:rPr>
        <w:t xml:space="preserve"> supplies must in all respects satisfy the technical </w:t>
      </w:r>
      <w:r>
        <w:rPr>
          <w:rFonts w:ascii="Times New Roman" w:hAnsi="Times New Roman"/>
          <w:sz w:val="22"/>
          <w:szCs w:val="22"/>
        </w:rPr>
        <w:t>specifications laid down in the</w:t>
      </w:r>
    </w:p>
    <w:p w14:paraId="26E0A610" w14:textId="77777777" w:rsidR="00EC434F" w:rsidRDefault="00211780" w:rsidP="00211780">
      <w:pPr>
        <w:spacing w:before="0" w:after="0"/>
        <w:ind w:left="1134" w:hanging="1134"/>
        <w:jc w:val="both"/>
        <w:rPr>
          <w:rFonts w:ascii="Times New Roman" w:hAnsi="Times New Roman"/>
          <w:sz w:val="22"/>
          <w:szCs w:val="22"/>
        </w:rPr>
      </w:pPr>
      <w:r w:rsidRPr="00211780">
        <w:rPr>
          <w:rFonts w:ascii="Times New Roman" w:hAnsi="Times New Roman"/>
          <w:sz w:val="22"/>
          <w:szCs w:val="22"/>
        </w:rPr>
        <w:t>contract and conform in all respects to the drawings, surveys</w:t>
      </w:r>
      <w:r>
        <w:rPr>
          <w:rFonts w:ascii="Times New Roman" w:hAnsi="Times New Roman"/>
          <w:sz w:val="22"/>
          <w:szCs w:val="22"/>
        </w:rPr>
        <w:t>, models, samples, patterns and</w:t>
      </w:r>
    </w:p>
    <w:p w14:paraId="5FEB22B3" w14:textId="77777777" w:rsidR="00EC434F" w:rsidRDefault="00211780" w:rsidP="00EC434F">
      <w:pPr>
        <w:spacing w:before="0" w:after="0"/>
        <w:ind w:left="1134" w:hanging="1134"/>
        <w:jc w:val="both"/>
        <w:rPr>
          <w:rFonts w:ascii="Times New Roman" w:hAnsi="Times New Roman"/>
          <w:sz w:val="22"/>
          <w:szCs w:val="22"/>
        </w:rPr>
      </w:pPr>
      <w:r w:rsidRPr="00211780">
        <w:rPr>
          <w:rFonts w:ascii="Times New Roman" w:hAnsi="Times New Roman"/>
          <w:sz w:val="22"/>
          <w:szCs w:val="22"/>
        </w:rPr>
        <w:t xml:space="preserve">other requirements in the contract, which shall be held at </w:t>
      </w:r>
      <w:r w:rsidR="00EC434F">
        <w:rPr>
          <w:rFonts w:ascii="Times New Roman" w:hAnsi="Times New Roman"/>
          <w:sz w:val="22"/>
          <w:szCs w:val="22"/>
        </w:rPr>
        <w:t>the disposal of the contracting</w:t>
      </w:r>
    </w:p>
    <w:p w14:paraId="2B551236" w14:textId="77777777" w:rsidR="00EC434F" w:rsidRDefault="00211780" w:rsidP="00EC434F">
      <w:pPr>
        <w:spacing w:before="0" w:after="0"/>
        <w:ind w:left="1134" w:hanging="1134"/>
        <w:jc w:val="both"/>
        <w:rPr>
          <w:rFonts w:ascii="Times New Roman" w:hAnsi="Times New Roman"/>
          <w:sz w:val="22"/>
          <w:szCs w:val="22"/>
        </w:rPr>
      </w:pPr>
      <w:r w:rsidRPr="00211780">
        <w:rPr>
          <w:rFonts w:ascii="Times New Roman" w:hAnsi="Times New Roman"/>
          <w:sz w:val="22"/>
          <w:szCs w:val="22"/>
        </w:rPr>
        <w:t xml:space="preserve">authority or the project manager for the purposes of identification throughout the period of </w:t>
      </w:r>
    </w:p>
    <w:p w14:paraId="578171D7" w14:textId="3B838216" w:rsidR="00211780" w:rsidRDefault="00211780" w:rsidP="00EC434F">
      <w:pPr>
        <w:spacing w:before="0" w:after="0"/>
        <w:ind w:left="1134" w:hanging="1134"/>
        <w:jc w:val="both"/>
        <w:rPr>
          <w:rFonts w:ascii="Times New Roman" w:hAnsi="Times New Roman"/>
          <w:sz w:val="22"/>
          <w:szCs w:val="22"/>
        </w:rPr>
      </w:pPr>
      <w:r w:rsidRPr="00211780">
        <w:rPr>
          <w:rFonts w:ascii="Times New Roman" w:hAnsi="Times New Roman"/>
          <w:sz w:val="22"/>
          <w:szCs w:val="22"/>
        </w:rPr>
        <w:t>execution.</w:t>
      </w:r>
    </w:p>
    <w:p w14:paraId="3F2254F8" w14:textId="77777777" w:rsidR="00EC434F" w:rsidRDefault="00EC434F" w:rsidP="00EC434F">
      <w:pPr>
        <w:spacing w:before="0" w:after="0"/>
        <w:ind w:left="1134" w:hanging="1134"/>
        <w:jc w:val="both"/>
        <w:rPr>
          <w:rFonts w:ascii="Times New Roman" w:hAnsi="Times New Roman"/>
          <w:sz w:val="22"/>
          <w:szCs w:val="22"/>
        </w:rPr>
      </w:pPr>
    </w:p>
    <w:p w14:paraId="6022B8E7" w14:textId="77777777" w:rsidR="00EC434F" w:rsidRDefault="00211780" w:rsidP="00211780">
      <w:pPr>
        <w:spacing w:before="0" w:after="0"/>
        <w:ind w:left="1134" w:hanging="1134"/>
        <w:jc w:val="both"/>
        <w:rPr>
          <w:rFonts w:ascii="Times New Roman" w:hAnsi="Times New Roman"/>
          <w:sz w:val="22"/>
          <w:szCs w:val="22"/>
        </w:rPr>
      </w:pPr>
      <w:r w:rsidRPr="00211780">
        <w:rPr>
          <w:rFonts w:ascii="Times New Roman" w:hAnsi="Times New Roman"/>
          <w:sz w:val="22"/>
          <w:szCs w:val="22"/>
        </w:rPr>
        <w:t xml:space="preserve"> 24.2. Any preliminary technical acceptance stipulated in the </w:t>
      </w:r>
      <w:r w:rsidR="00EC434F">
        <w:rPr>
          <w:rFonts w:ascii="Times New Roman" w:hAnsi="Times New Roman"/>
          <w:sz w:val="22"/>
          <w:szCs w:val="22"/>
        </w:rPr>
        <w:t>special conditions shall be the</w:t>
      </w:r>
    </w:p>
    <w:p w14:paraId="44655EE9" w14:textId="61CFDE7C" w:rsidR="00211780" w:rsidRPr="00211780" w:rsidRDefault="00211780" w:rsidP="00EC434F">
      <w:pPr>
        <w:spacing w:before="0" w:after="0"/>
        <w:ind w:left="1134" w:hanging="1134"/>
        <w:jc w:val="both"/>
        <w:rPr>
          <w:rFonts w:ascii="Times New Roman" w:hAnsi="Times New Roman"/>
          <w:sz w:val="22"/>
          <w:szCs w:val="22"/>
        </w:rPr>
      </w:pPr>
      <w:r w:rsidRPr="00211780">
        <w:rPr>
          <w:rFonts w:ascii="Times New Roman" w:hAnsi="Times New Roman"/>
          <w:sz w:val="22"/>
          <w:szCs w:val="22"/>
        </w:rPr>
        <w:t xml:space="preserve">subject of a request sent by the contractor to the project manager. The request shall </w:t>
      </w:r>
    </w:p>
    <w:p w14:paraId="3782095C" w14:textId="77777777" w:rsidR="00211780" w:rsidRPr="00211780" w:rsidRDefault="00211780" w:rsidP="00211780">
      <w:pPr>
        <w:spacing w:before="0" w:after="0"/>
        <w:ind w:left="1134" w:hanging="1134"/>
        <w:jc w:val="both"/>
        <w:rPr>
          <w:rFonts w:ascii="Times New Roman" w:hAnsi="Times New Roman"/>
          <w:sz w:val="22"/>
          <w:szCs w:val="22"/>
        </w:rPr>
      </w:pPr>
      <w:r w:rsidRPr="00211780">
        <w:rPr>
          <w:rFonts w:ascii="Times New Roman" w:hAnsi="Times New Roman"/>
          <w:sz w:val="22"/>
          <w:szCs w:val="22"/>
        </w:rPr>
        <w:t xml:space="preserve">indicate the reference to the contract, specify the materials, items and samples submitted for </w:t>
      </w:r>
    </w:p>
    <w:p w14:paraId="110B356C" w14:textId="77777777" w:rsidR="00211780" w:rsidRPr="00211780" w:rsidRDefault="00211780" w:rsidP="00211780">
      <w:pPr>
        <w:spacing w:before="0" w:after="0"/>
        <w:ind w:left="1134" w:hanging="1134"/>
        <w:jc w:val="both"/>
        <w:rPr>
          <w:rFonts w:ascii="Times New Roman" w:hAnsi="Times New Roman"/>
          <w:sz w:val="22"/>
          <w:szCs w:val="22"/>
        </w:rPr>
      </w:pPr>
      <w:r w:rsidRPr="00211780">
        <w:rPr>
          <w:rFonts w:ascii="Times New Roman" w:hAnsi="Times New Roman"/>
          <w:sz w:val="22"/>
          <w:szCs w:val="22"/>
        </w:rPr>
        <w:t xml:space="preserve">such acceptance according to the contract and indicate the lot number and the place where </w:t>
      </w:r>
    </w:p>
    <w:p w14:paraId="0C0F2971" w14:textId="77777777" w:rsidR="00211780" w:rsidRPr="00211780" w:rsidRDefault="00211780" w:rsidP="00211780">
      <w:pPr>
        <w:spacing w:before="0" w:after="0"/>
        <w:ind w:left="1134" w:hanging="1134"/>
        <w:jc w:val="both"/>
        <w:rPr>
          <w:rFonts w:ascii="Times New Roman" w:hAnsi="Times New Roman"/>
          <w:sz w:val="22"/>
          <w:szCs w:val="22"/>
        </w:rPr>
      </w:pPr>
      <w:r w:rsidRPr="00211780">
        <w:rPr>
          <w:rFonts w:ascii="Times New Roman" w:hAnsi="Times New Roman"/>
          <w:sz w:val="22"/>
          <w:szCs w:val="22"/>
        </w:rPr>
        <w:t xml:space="preserve">acceptance is to take place, as appropriate. The materials, items and samples specified in the </w:t>
      </w:r>
    </w:p>
    <w:p w14:paraId="4A8F23A5" w14:textId="77777777" w:rsidR="00211780" w:rsidRPr="00211780" w:rsidRDefault="00211780" w:rsidP="00211780">
      <w:pPr>
        <w:spacing w:before="0" w:after="0"/>
        <w:ind w:left="1134" w:hanging="1134"/>
        <w:jc w:val="both"/>
        <w:rPr>
          <w:rFonts w:ascii="Times New Roman" w:hAnsi="Times New Roman"/>
          <w:sz w:val="22"/>
          <w:szCs w:val="22"/>
        </w:rPr>
      </w:pPr>
      <w:r w:rsidRPr="00211780">
        <w:rPr>
          <w:rFonts w:ascii="Times New Roman" w:hAnsi="Times New Roman"/>
          <w:sz w:val="22"/>
          <w:szCs w:val="22"/>
        </w:rPr>
        <w:t xml:space="preserve">request must be certified by the project manager as meeting the requirements for such </w:t>
      </w:r>
    </w:p>
    <w:p w14:paraId="4F1D4FA9" w14:textId="05395AB0" w:rsidR="00EC434F" w:rsidRDefault="00211780" w:rsidP="00211780">
      <w:pPr>
        <w:spacing w:before="0" w:after="0"/>
        <w:ind w:left="1134" w:hanging="1134"/>
        <w:jc w:val="both"/>
        <w:rPr>
          <w:rFonts w:ascii="Times New Roman" w:hAnsi="Times New Roman"/>
          <w:sz w:val="22"/>
          <w:szCs w:val="22"/>
        </w:rPr>
      </w:pPr>
      <w:r w:rsidRPr="00211780">
        <w:rPr>
          <w:rFonts w:ascii="Times New Roman" w:hAnsi="Times New Roman"/>
          <w:sz w:val="22"/>
          <w:szCs w:val="22"/>
        </w:rPr>
        <w:t xml:space="preserve">acceptance prior to their incorporation in the supplies. </w:t>
      </w:r>
    </w:p>
    <w:p w14:paraId="0458BF20" w14:textId="77777777" w:rsidR="00EC434F" w:rsidRDefault="00EC434F" w:rsidP="00211780">
      <w:pPr>
        <w:spacing w:before="0" w:after="0"/>
        <w:ind w:left="1134" w:hanging="1134"/>
        <w:jc w:val="both"/>
        <w:rPr>
          <w:rFonts w:ascii="Times New Roman" w:hAnsi="Times New Roman"/>
          <w:sz w:val="22"/>
          <w:szCs w:val="22"/>
        </w:rPr>
      </w:pPr>
    </w:p>
    <w:p w14:paraId="6A3890F8" w14:textId="77777777" w:rsidR="00EC434F" w:rsidRDefault="00211780" w:rsidP="00EC434F">
      <w:pPr>
        <w:spacing w:before="0" w:after="0"/>
        <w:ind w:left="1134" w:hanging="1134"/>
        <w:jc w:val="both"/>
        <w:rPr>
          <w:rFonts w:ascii="Times New Roman" w:hAnsi="Times New Roman"/>
          <w:sz w:val="22"/>
          <w:szCs w:val="22"/>
        </w:rPr>
      </w:pPr>
      <w:r w:rsidRPr="00211780">
        <w:rPr>
          <w:rFonts w:ascii="Times New Roman" w:hAnsi="Times New Roman"/>
          <w:sz w:val="22"/>
          <w:szCs w:val="22"/>
        </w:rPr>
        <w:t xml:space="preserve">24.3. Even if materials or items to be incorporated in the supplies or in the manufacture of </w:t>
      </w:r>
    </w:p>
    <w:p w14:paraId="5BC8EC0A" w14:textId="77777777" w:rsidR="00EC434F" w:rsidRDefault="00211780" w:rsidP="00EC434F">
      <w:pPr>
        <w:spacing w:before="0" w:after="0"/>
        <w:ind w:left="1134" w:hanging="1134"/>
        <w:jc w:val="both"/>
        <w:rPr>
          <w:rFonts w:ascii="Times New Roman" w:hAnsi="Times New Roman"/>
          <w:sz w:val="22"/>
          <w:szCs w:val="22"/>
        </w:rPr>
      </w:pPr>
      <w:r w:rsidRPr="00211780">
        <w:rPr>
          <w:rFonts w:ascii="Times New Roman" w:hAnsi="Times New Roman"/>
          <w:sz w:val="22"/>
          <w:szCs w:val="22"/>
        </w:rPr>
        <w:t xml:space="preserve">components to be supplied have been technically accepted in this way, they may still be </w:t>
      </w:r>
    </w:p>
    <w:p w14:paraId="500070F1" w14:textId="77777777" w:rsidR="00EC434F" w:rsidRDefault="00211780" w:rsidP="00EC434F">
      <w:pPr>
        <w:spacing w:before="0" w:after="0"/>
        <w:ind w:left="1134" w:hanging="1134"/>
        <w:jc w:val="both"/>
        <w:rPr>
          <w:rFonts w:ascii="Times New Roman" w:hAnsi="Times New Roman"/>
          <w:sz w:val="22"/>
          <w:szCs w:val="22"/>
        </w:rPr>
      </w:pPr>
      <w:r w:rsidRPr="00211780">
        <w:rPr>
          <w:rFonts w:ascii="Times New Roman" w:hAnsi="Times New Roman"/>
          <w:sz w:val="22"/>
          <w:szCs w:val="22"/>
        </w:rPr>
        <w:t xml:space="preserve">rejected if a further examination reveals defects or faults, in which case they must immediately </w:t>
      </w:r>
    </w:p>
    <w:p w14:paraId="0ADF3859" w14:textId="77777777" w:rsidR="00EC434F" w:rsidRDefault="00211780" w:rsidP="00EC434F">
      <w:pPr>
        <w:spacing w:before="0" w:after="0"/>
        <w:ind w:left="1134" w:hanging="1134"/>
        <w:jc w:val="both"/>
        <w:rPr>
          <w:rFonts w:ascii="Times New Roman" w:hAnsi="Times New Roman"/>
          <w:sz w:val="22"/>
          <w:szCs w:val="22"/>
        </w:rPr>
      </w:pPr>
      <w:r w:rsidRPr="00211780">
        <w:rPr>
          <w:rFonts w:ascii="Times New Roman" w:hAnsi="Times New Roman"/>
          <w:sz w:val="22"/>
          <w:szCs w:val="22"/>
        </w:rPr>
        <w:t xml:space="preserve">be replaced by the contractor. The contractor may be given the opportunity to repair and make </w:t>
      </w:r>
    </w:p>
    <w:p w14:paraId="188E013E" w14:textId="77777777" w:rsidR="00EC434F" w:rsidRDefault="00211780" w:rsidP="00EC434F">
      <w:pPr>
        <w:spacing w:before="0" w:after="0"/>
        <w:ind w:left="1134" w:hanging="1134"/>
        <w:jc w:val="both"/>
        <w:rPr>
          <w:rFonts w:ascii="Times New Roman" w:hAnsi="Times New Roman"/>
          <w:sz w:val="22"/>
          <w:szCs w:val="22"/>
        </w:rPr>
      </w:pPr>
      <w:r w:rsidRPr="00211780">
        <w:rPr>
          <w:rFonts w:ascii="Times New Roman" w:hAnsi="Times New Roman"/>
          <w:sz w:val="22"/>
          <w:szCs w:val="22"/>
        </w:rPr>
        <w:t xml:space="preserve">good materials and items which have been rejected, but such materials and items will be </w:t>
      </w:r>
    </w:p>
    <w:p w14:paraId="3D2D8EBE" w14:textId="77777777" w:rsidR="00EC434F" w:rsidRDefault="00211780" w:rsidP="00EC434F">
      <w:pPr>
        <w:spacing w:before="0" w:after="0"/>
        <w:ind w:left="1134" w:hanging="1134"/>
        <w:jc w:val="both"/>
        <w:rPr>
          <w:rFonts w:ascii="Times New Roman" w:hAnsi="Times New Roman"/>
          <w:sz w:val="22"/>
          <w:szCs w:val="22"/>
        </w:rPr>
      </w:pPr>
      <w:r w:rsidRPr="00211780">
        <w:rPr>
          <w:rFonts w:ascii="Times New Roman" w:hAnsi="Times New Roman"/>
          <w:sz w:val="22"/>
          <w:szCs w:val="22"/>
        </w:rPr>
        <w:t xml:space="preserve">accepted for incorporation in the supplies only if they have been repaired and made good to </w:t>
      </w:r>
    </w:p>
    <w:p w14:paraId="01147C66" w14:textId="4CBA7D20" w:rsidR="00211780" w:rsidRPr="00EC434F" w:rsidRDefault="00211780" w:rsidP="00EC434F">
      <w:pPr>
        <w:spacing w:before="0" w:after="0"/>
        <w:ind w:left="1134" w:hanging="1134"/>
        <w:jc w:val="both"/>
        <w:rPr>
          <w:rFonts w:ascii="Times New Roman" w:hAnsi="Times New Roman"/>
          <w:sz w:val="22"/>
          <w:szCs w:val="22"/>
        </w:rPr>
      </w:pPr>
      <w:r w:rsidRPr="00211780">
        <w:rPr>
          <w:rFonts w:ascii="Times New Roman" w:hAnsi="Times New Roman"/>
          <w:sz w:val="22"/>
          <w:szCs w:val="22"/>
        </w:rPr>
        <w:t>the satisfaction of the project manager.</w:t>
      </w:r>
    </w:p>
    <w:p w14:paraId="0533F77F" w14:textId="5AF4EC27"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25</w:t>
      </w:r>
      <w:r w:rsidRPr="003D6B6C">
        <w:rPr>
          <w:rFonts w:ascii="Times New Roman" w:hAnsi="Times New Roman"/>
          <w:b/>
          <w:sz w:val="24"/>
          <w:szCs w:val="24"/>
        </w:rPr>
        <w:tab/>
        <w:t>Inspection and testing</w:t>
      </w:r>
      <w:bookmarkEnd w:id="18"/>
    </w:p>
    <w:p w14:paraId="35AA79C3" w14:textId="5CBB7506" w:rsidR="0047783A" w:rsidRPr="003D6B6C" w:rsidRDefault="005B0129" w:rsidP="005D03AA">
      <w:pPr>
        <w:ind w:left="1134" w:hanging="709"/>
        <w:jc w:val="both"/>
        <w:rPr>
          <w:rFonts w:ascii="Times New Roman" w:hAnsi="Times New Roman"/>
          <w:b/>
          <w:sz w:val="22"/>
          <w:szCs w:val="22"/>
        </w:rPr>
      </w:pPr>
      <w:r w:rsidRPr="003D6B6C">
        <w:rPr>
          <w:rFonts w:ascii="Times New Roman" w:hAnsi="Times New Roman"/>
          <w:bCs/>
          <w:sz w:val="22"/>
          <w:szCs w:val="22"/>
        </w:rPr>
        <w:t>25.2</w:t>
      </w:r>
      <w:r w:rsidRPr="003D6B6C">
        <w:rPr>
          <w:rFonts w:ascii="Times New Roman" w:hAnsi="Times New Roman"/>
          <w:bCs/>
          <w:sz w:val="22"/>
          <w:szCs w:val="22"/>
        </w:rPr>
        <w:tab/>
      </w:r>
      <w:r w:rsidR="00CC4857">
        <w:rPr>
          <w:rFonts w:ascii="Times New Roman" w:hAnsi="Times New Roman"/>
          <w:sz w:val="22"/>
          <w:szCs w:val="22"/>
        </w:rPr>
        <w:t xml:space="preserve">The contractor shall ensure that the supplies are delivered to the place of acceptance </w:t>
      </w:r>
      <w:r w:rsidR="00425B02">
        <w:rPr>
          <w:rFonts w:ascii="Times New Roman" w:hAnsi="Times New Roman"/>
          <w:sz w:val="22"/>
          <w:szCs w:val="22"/>
        </w:rPr>
        <w:t>in time to allow the working team and the pro</w:t>
      </w:r>
      <w:r w:rsidR="0005743F">
        <w:rPr>
          <w:rFonts w:ascii="Times New Roman" w:hAnsi="Times New Roman"/>
          <w:sz w:val="22"/>
          <w:szCs w:val="22"/>
        </w:rPr>
        <w:t xml:space="preserve">ject manager to proceed with the acceptance of the supplies. The contractor is deemed to have fully appreciate the difficulties which </w:t>
      </w:r>
      <w:proofErr w:type="gramStart"/>
      <w:r w:rsidR="0005743F">
        <w:rPr>
          <w:rFonts w:ascii="Times New Roman" w:hAnsi="Times New Roman"/>
          <w:sz w:val="22"/>
          <w:szCs w:val="22"/>
        </w:rPr>
        <w:t>it  might</w:t>
      </w:r>
      <w:proofErr w:type="gramEnd"/>
      <w:r w:rsidR="0005743F">
        <w:rPr>
          <w:rFonts w:ascii="Times New Roman" w:hAnsi="Times New Roman"/>
          <w:sz w:val="22"/>
          <w:szCs w:val="22"/>
        </w:rPr>
        <w:t xml:space="preserve">  account in this respect and it shall not be permitted to advance any grounds for delay in fulfilling its obligations. </w:t>
      </w:r>
    </w:p>
    <w:p w14:paraId="680DF146" w14:textId="77777777" w:rsidR="0047783A" w:rsidRPr="003D6B6C" w:rsidRDefault="0047783A" w:rsidP="00B34179">
      <w:pPr>
        <w:spacing w:before="240"/>
        <w:ind w:left="1134" w:hanging="1134"/>
        <w:jc w:val="both"/>
        <w:rPr>
          <w:rFonts w:ascii="Times New Roman" w:hAnsi="Times New Roman"/>
          <w:b/>
          <w:sz w:val="24"/>
          <w:szCs w:val="24"/>
        </w:rPr>
      </w:pPr>
      <w:bookmarkStart w:id="19" w:name="_Toc124934912"/>
      <w:r w:rsidRPr="003D6B6C">
        <w:rPr>
          <w:rFonts w:ascii="Times New Roman" w:hAnsi="Times New Roman"/>
          <w:b/>
          <w:sz w:val="24"/>
          <w:szCs w:val="24"/>
        </w:rPr>
        <w:t>Article 26</w:t>
      </w:r>
      <w:r w:rsidRPr="003D6B6C">
        <w:rPr>
          <w:rFonts w:ascii="Times New Roman" w:hAnsi="Times New Roman"/>
          <w:b/>
          <w:sz w:val="24"/>
          <w:szCs w:val="24"/>
        </w:rPr>
        <w:tab/>
      </w:r>
      <w:bookmarkEnd w:id="19"/>
      <w:r w:rsidR="005B0129" w:rsidRPr="003D6B6C">
        <w:rPr>
          <w:rFonts w:ascii="Times New Roman" w:hAnsi="Times New Roman"/>
          <w:b/>
          <w:sz w:val="24"/>
          <w:szCs w:val="24"/>
        </w:rPr>
        <w:t>General principles for payments</w:t>
      </w:r>
    </w:p>
    <w:p w14:paraId="15BB2986" w14:textId="4339D50B" w:rsidR="008733D3" w:rsidRPr="003D6B6C" w:rsidRDefault="0047783A" w:rsidP="00742C11">
      <w:pPr>
        <w:tabs>
          <w:tab w:val="right" w:pos="9885"/>
        </w:tabs>
        <w:ind w:left="1134" w:hanging="709"/>
        <w:jc w:val="both"/>
        <w:rPr>
          <w:rFonts w:ascii="Times New Roman" w:hAnsi="Times New Roman"/>
          <w:sz w:val="22"/>
          <w:szCs w:val="22"/>
        </w:rPr>
      </w:pPr>
      <w:r w:rsidRPr="003D6B6C">
        <w:rPr>
          <w:rFonts w:ascii="Times New Roman" w:hAnsi="Times New Roman"/>
          <w:sz w:val="22"/>
          <w:szCs w:val="22"/>
        </w:rPr>
        <w:t>26.1</w:t>
      </w:r>
      <w:r w:rsidRPr="003D6B6C">
        <w:rPr>
          <w:rFonts w:ascii="Times New Roman" w:hAnsi="Times New Roman"/>
          <w:sz w:val="22"/>
          <w:szCs w:val="22"/>
        </w:rPr>
        <w:tab/>
        <w:t xml:space="preserve">Payments </w:t>
      </w:r>
      <w:r w:rsidR="005B0129" w:rsidRPr="003D6B6C">
        <w:rPr>
          <w:rFonts w:ascii="Times New Roman" w:hAnsi="Times New Roman"/>
          <w:sz w:val="22"/>
          <w:szCs w:val="22"/>
        </w:rPr>
        <w:t xml:space="preserve">shall </w:t>
      </w:r>
      <w:r w:rsidRPr="003D6B6C">
        <w:rPr>
          <w:rFonts w:ascii="Times New Roman" w:hAnsi="Times New Roman"/>
          <w:sz w:val="22"/>
          <w:szCs w:val="22"/>
        </w:rPr>
        <w:t>be made in</w:t>
      </w:r>
      <w:r w:rsidR="0049293D">
        <w:rPr>
          <w:rFonts w:ascii="Times New Roman" w:hAnsi="Times New Roman"/>
          <w:sz w:val="22"/>
          <w:szCs w:val="22"/>
        </w:rPr>
        <w:t xml:space="preserve"> </w:t>
      </w:r>
      <w:r w:rsidR="00742C11">
        <w:rPr>
          <w:rFonts w:ascii="Times New Roman" w:hAnsi="Times New Roman"/>
          <w:sz w:val="22"/>
          <w:szCs w:val="22"/>
        </w:rPr>
        <w:t xml:space="preserve">local </w:t>
      </w:r>
      <w:proofErr w:type="gramStart"/>
      <w:r w:rsidR="00742C11">
        <w:rPr>
          <w:rFonts w:ascii="Times New Roman" w:hAnsi="Times New Roman"/>
          <w:sz w:val="22"/>
          <w:szCs w:val="22"/>
        </w:rPr>
        <w:t>currency .</w:t>
      </w:r>
      <w:proofErr w:type="gramEnd"/>
    </w:p>
    <w:p w14:paraId="4834C189" w14:textId="77777777" w:rsidR="001B4DA9" w:rsidRPr="003D6B6C" w:rsidRDefault="00E87734" w:rsidP="005D03AA">
      <w:pPr>
        <w:ind w:left="1134" w:hanging="709"/>
        <w:jc w:val="both"/>
        <w:rPr>
          <w:rFonts w:ascii="Times New Roman" w:hAnsi="Times New Roman"/>
          <w:sz w:val="22"/>
          <w:szCs w:val="22"/>
        </w:rPr>
      </w:pPr>
      <w:r w:rsidRPr="003D6B6C">
        <w:rPr>
          <w:rFonts w:ascii="Times New Roman" w:hAnsi="Times New Roman"/>
          <w:sz w:val="22"/>
          <w:szCs w:val="22"/>
        </w:rPr>
        <w:t>26.</w:t>
      </w:r>
      <w:r w:rsidR="00035D61" w:rsidRPr="003D6B6C">
        <w:rPr>
          <w:rFonts w:ascii="Times New Roman" w:hAnsi="Times New Roman"/>
          <w:sz w:val="22"/>
          <w:szCs w:val="22"/>
        </w:rPr>
        <w:t>5</w:t>
      </w:r>
      <w:r w:rsidR="0047783A" w:rsidRPr="003D6B6C">
        <w:rPr>
          <w:rFonts w:ascii="Times New Roman" w:hAnsi="Times New Roman"/>
          <w:sz w:val="22"/>
          <w:szCs w:val="22"/>
        </w:rPr>
        <w:tab/>
        <w:t xml:space="preserve">In order to obtain payments, the </w:t>
      </w:r>
      <w:r w:rsidR="00F60098">
        <w:rPr>
          <w:rFonts w:ascii="Times New Roman" w:hAnsi="Times New Roman"/>
          <w:sz w:val="22"/>
          <w:szCs w:val="22"/>
        </w:rPr>
        <w:t>c</w:t>
      </w:r>
      <w:r w:rsidR="0047783A" w:rsidRPr="003D6B6C">
        <w:rPr>
          <w:rFonts w:ascii="Times New Roman" w:hAnsi="Times New Roman"/>
          <w:sz w:val="22"/>
          <w:szCs w:val="22"/>
        </w:rPr>
        <w:t>ontractor must forward to the authority referred to in paragraph 26.1 above:</w:t>
      </w:r>
    </w:p>
    <w:p w14:paraId="0EAF8B8B" w14:textId="7DA6C0CB" w:rsidR="00E87734" w:rsidRDefault="00035D61" w:rsidP="00030561">
      <w:pPr>
        <w:ind w:left="1560" w:hanging="426"/>
        <w:jc w:val="both"/>
        <w:rPr>
          <w:rFonts w:ascii="Times New Roman" w:hAnsi="Times New Roman"/>
          <w:sz w:val="22"/>
          <w:szCs w:val="22"/>
          <w:highlight w:val="yellow"/>
        </w:rPr>
      </w:pPr>
      <w:r w:rsidRPr="003D6B6C">
        <w:rPr>
          <w:rFonts w:ascii="Times New Roman" w:hAnsi="Times New Roman"/>
          <w:sz w:val="22"/>
          <w:szCs w:val="22"/>
        </w:rPr>
        <w:t>a)</w:t>
      </w:r>
      <w:r w:rsidRPr="003D6B6C">
        <w:rPr>
          <w:rFonts w:ascii="Times New Roman" w:hAnsi="Times New Roman"/>
          <w:b/>
          <w:sz w:val="22"/>
          <w:szCs w:val="22"/>
        </w:rPr>
        <w:tab/>
      </w:r>
      <w:r w:rsidR="006219A1" w:rsidRPr="001F24F0">
        <w:rPr>
          <w:rFonts w:ascii="Times New Roman" w:hAnsi="Times New Roman"/>
          <w:sz w:val="22"/>
          <w:szCs w:val="22"/>
        </w:rPr>
        <w:t>For the 40% pre-financing</w:t>
      </w:r>
      <w:r w:rsidR="006219A1" w:rsidRPr="00F017DE">
        <w:rPr>
          <w:rFonts w:ascii="Times New Roman" w:hAnsi="Times New Roman"/>
          <w:sz w:val="22"/>
          <w:szCs w:val="22"/>
        </w:rPr>
        <w:t xml:space="preserve">, </w:t>
      </w:r>
    </w:p>
    <w:p w14:paraId="48E598B8" w14:textId="77777777" w:rsidR="00695007" w:rsidRPr="003D6B6C" w:rsidRDefault="00695007" w:rsidP="00035D61">
      <w:pPr>
        <w:spacing w:before="0" w:after="0"/>
        <w:ind w:left="1985" w:hanging="284"/>
        <w:jc w:val="both"/>
        <w:rPr>
          <w:rFonts w:ascii="Times New Roman" w:hAnsi="Times New Roman"/>
          <w:bCs/>
          <w:sz w:val="22"/>
          <w:szCs w:val="22"/>
          <w:highlight w:val="yellow"/>
        </w:rPr>
      </w:pPr>
    </w:p>
    <w:p w14:paraId="329FDEAA" w14:textId="4EF07E02" w:rsidR="0047783A" w:rsidRPr="00A3333A" w:rsidRDefault="0047783A" w:rsidP="00A3333A">
      <w:pPr>
        <w:pStyle w:val="ListParagraph"/>
        <w:numPr>
          <w:ilvl w:val="0"/>
          <w:numId w:val="27"/>
        </w:numPr>
        <w:jc w:val="both"/>
        <w:rPr>
          <w:rFonts w:ascii="Times New Roman" w:hAnsi="Times New Roman"/>
        </w:rPr>
      </w:pPr>
      <w:r w:rsidRPr="00A3333A">
        <w:rPr>
          <w:rFonts w:ascii="Times New Roman" w:hAnsi="Times New Roman"/>
        </w:rPr>
        <w:t xml:space="preserve">For the </w:t>
      </w:r>
      <w:r w:rsidR="00441859" w:rsidRPr="00A3333A">
        <w:rPr>
          <w:rFonts w:ascii="Times New Roman" w:hAnsi="Times New Roman"/>
        </w:rPr>
        <w:t>6</w:t>
      </w:r>
      <w:r w:rsidRPr="00A3333A">
        <w:rPr>
          <w:rFonts w:ascii="Times New Roman" w:hAnsi="Times New Roman"/>
        </w:rPr>
        <w:t>0</w:t>
      </w:r>
      <w:r w:rsidR="006A5F84" w:rsidRPr="00A3333A">
        <w:rPr>
          <w:rFonts w:ascii="Times New Roman" w:hAnsi="Times New Roman"/>
          <w:w w:val="50"/>
        </w:rPr>
        <w:t> </w:t>
      </w:r>
      <w:r w:rsidRPr="00A3333A">
        <w:rPr>
          <w:rFonts w:ascii="Times New Roman" w:hAnsi="Times New Roman"/>
        </w:rPr>
        <w:t xml:space="preserve">% balance, the invoice(s) in triplicate </w:t>
      </w:r>
      <w:r w:rsidR="00925DBE" w:rsidRPr="00A3333A">
        <w:rPr>
          <w:rFonts w:ascii="Times New Roman" w:hAnsi="Times New Roman"/>
        </w:rPr>
        <w:t xml:space="preserve">together with the request for </w:t>
      </w:r>
      <w:r w:rsidRPr="00A3333A">
        <w:rPr>
          <w:rFonts w:ascii="Times New Roman" w:hAnsi="Times New Roman"/>
        </w:rPr>
        <w:t>provisional acceptance of the supplies.</w:t>
      </w:r>
    </w:p>
    <w:p w14:paraId="11A164AB" w14:textId="2DA19C00" w:rsidR="00A3333A" w:rsidRPr="00A3333A" w:rsidRDefault="00A3333A" w:rsidP="00A3333A">
      <w:pPr>
        <w:pStyle w:val="ListParagraph"/>
        <w:numPr>
          <w:ilvl w:val="0"/>
          <w:numId w:val="27"/>
        </w:numPr>
        <w:jc w:val="both"/>
        <w:rPr>
          <w:rFonts w:ascii="Times New Roman" w:hAnsi="Times New Roman"/>
        </w:rPr>
      </w:pPr>
      <w:r>
        <w:rPr>
          <w:rFonts w:ascii="Times New Roman" w:hAnsi="Times New Roman"/>
        </w:rPr>
        <w:t xml:space="preserve">The payments will be done after the Contracting Authority has received the reimbursement funds from the Program Secretariat. </w:t>
      </w:r>
    </w:p>
    <w:p w14:paraId="3A2DE3CB" w14:textId="640E58AB" w:rsidR="0047783A" w:rsidRPr="003D6B6C" w:rsidRDefault="0047783A" w:rsidP="006B145B">
      <w:pPr>
        <w:tabs>
          <w:tab w:val="right" w:pos="9885"/>
        </w:tabs>
        <w:ind w:left="1134" w:hanging="709"/>
        <w:jc w:val="both"/>
        <w:rPr>
          <w:rFonts w:ascii="Times New Roman" w:hAnsi="Times New Roman"/>
          <w:b/>
          <w:sz w:val="22"/>
          <w:szCs w:val="22"/>
        </w:rPr>
      </w:pPr>
    </w:p>
    <w:p w14:paraId="0D88B9E4" w14:textId="77777777" w:rsidR="0047783A" w:rsidRPr="003D6B6C" w:rsidRDefault="0047783A" w:rsidP="00B34179">
      <w:pPr>
        <w:spacing w:before="240"/>
        <w:ind w:left="1134" w:hanging="1134"/>
        <w:jc w:val="both"/>
        <w:rPr>
          <w:rFonts w:ascii="Times New Roman" w:hAnsi="Times New Roman"/>
          <w:b/>
          <w:sz w:val="24"/>
          <w:szCs w:val="24"/>
        </w:rPr>
      </w:pPr>
      <w:bookmarkStart w:id="20" w:name="_Toc124934913"/>
      <w:r w:rsidRPr="003D6B6C">
        <w:rPr>
          <w:rFonts w:ascii="Times New Roman" w:hAnsi="Times New Roman"/>
          <w:b/>
          <w:sz w:val="24"/>
          <w:szCs w:val="24"/>
        </w:rPr>
        <w:t>Article 28</w:t>
      </w:r>
      <w:r w:rsidRPr="003D6B6C">
        <w:rPr>
          <w:rFonts w:ascii="Times New Roman" w:hAnsi="Times New Roman"/>
          <w:b/>
          <w:sz w:val="24"/>
          <w:szCs w:val="24"/>
        </w:rPr>
        <w:tab/>
        <w:t>Delayed payments</w:t>
      </w:r>
    </w:p>
    <w:p w14:paraId="096E7896" w14:textId="0B797AD8" w:rsidR="0047783A" w:rsidRPr="003D6B6C" w:rsidRDefault="0047783A" w:rsidP="00030561">
      <w:pPr>
        <w:autoSpaceDE w:val="0"/>
        <w:autoSpaceDN w:val="0"/>
        <w:adjustRightInd w:val="0"/>
        <w:ind w:left="1134" w:hanging="709"/>
        <w:jc w:val="both"/>
        <w:rPr>
          <w:rFonts w:ascii="Times New Roman" w:hAnsi="Times New Roman"/>
          <w:snapToGrid/>
          <w:sz w:val="22"/>
          <w:szCs w:val="22"/>
          <w:lang w:eastAsia="en-GB"/>
        </w:rPr>
      </w:pPr>
      <w:r w:rsidRPr="003D6B6C">
        <w:rPr>
          <w:rFonts w:ascii="Times New Roman" w:hAnsi="Times New Roman"/>
          <w:sz w:val="22"/>
          <w:szCs w:val="22"/>
        </w:rPr>
        <w:t>28.</w:t>
      </w:r>
      <w:r w:rsidR="00866B17" w:rsidRPr="003D6B6C">
        <w:rPr>
          <w:rFonts w:ascii="Times New Roman" w:hAnsi="Times New Roman"/>
          <w:sz w:val="22"/>
          <w:szCs w:val="22"/>
        </w:rPr>
        <w:t>2</w:t>
      </w:r>
      <w:r w:rsidRPr="003D6B6C">
        <w:rPr>
          <w:rFonts w:ascii="Times New Roman" w:hAnsi="Times New Roman"/>
          <w:b/>
          <w:sz w:val="22"/>
          <w:szCs w:val="22"/>
        </w:rPr>
        <w:tab/>
      </w:r>
      <w:r w:rsidRPr="00742C11">
        <w:rPr>
          <w:rFonts w:ascii="Times New Roman" w:hAnsi="Times New Roman"/>
          <w:snapToGrid/>
          <w:sz w:val="22"/>
          <w:szCs w:val="22"/>
          <w:lang w:eastAsia="en-GB"/>
        </w:rPr>
        <w:t xml:space="preserve">By derogation from Article 28.2 of the </w:t>
      </w:r>
      <w:r w:rsidR="00F60098" w:rsidRPr="00742C11">
        <w:rPr>
          <w:rFonts w:ascii="Times New Roman" w:hAnsi="Times New Roman"/>
          <w:snapToGrid/>
          <w:sz w:val="22"/>
          <w:szCs w:val="22"/>
          <w:lang w:eastAsia="en-GB"/>
        </w:rPr>
        <w:t>g</w:t>
      </w:r>
      <w:r w:rsidRPr="00742C11">
        <w:rPr>
          <w:rFonts w:ascii="Times New Roman" w:hAnsi="Times New Roman"/>
          <w:snapToGrid/>
          <w:sz w:val="22"/>
          <w:szCs w:val="22"/>
          <w:lang w:eastAsia="en-GB"/>
        </w:rPr>
        <w:t xml:space="preserve">eneral </w:t>
      </w:r>
      <w:r w:rsidR="00F60098" w:rsidRPr="00742C11">
        <w:rPr>
          <w:rFonts w:ascii="Times New Roman" w:hAnsi="Times New Roman"/>
          <w:snapToGrid/>
          <w:sz w:val="22"/>
          <w:szCs w:val="22"/>
          <w:lang w:eastAsia="en-GB"/>
        </w:rPr>
        <w:t>c</w:t>
      </w:r>
      <w:r w:rsidRPr="00742C11">
        <w:rPr>
          <w:rFonts w:ascii="Times New Roman" w:hAnsi="Times New Roman"/>
          <w:snapToGrid/>
          <w:sz w:val="22"/>
          <w:szCs w:val="22"/>
          <w:lang w:eastAsia="en-GB"/>
        </w:rPr>
        <w:t>onditions, o</w:t>
      </w:r>
      <w:r w:rsidRPr="00742C11">
        <w:rPr>
          <w:rFonts w:ascii="Times New Roman" w:hAnsi="Times New Roman"/>
          <w:sz w:val="22"/>
          <w:szCs w:val="22"/>
        </w:rPr>
        <w:t>nce the deadline laid down in Article 2</w:t>
      </w:r>
      <w:r w:rsidR="00D83918" w:rsidRPr="00742C11">
        <w:rPr>
          <w:rFonts w:ascii="Times New Roman" w:hAnsi="Times New Roman"/>
          <w:sz w:val="22"/>
          <w:szCs w:val="22"/>
        </w:rPr>
        <w:t>6.3</w:t>
      </w:r>
      <w:r w:rsidRPr="00742C11">
        <w:rPr>
          <w:rFonts w:ascii="Times New Roman" w:hAnsi="Times New Roman"/>
          <w:sz w:val="22"/>
          <w:szCs w:val="22"/>
        </w:rPr>
        <w:t xml:space="preserve"> has expired, the </w:t>
      </w:r>
      <w:r w:rsidR="00F60098" w:rsidRPr="00742C11">
        <w:rPr>
          <w:rFonts w:ascii="Times New Roman" w:hAnsi="Times New Roman"/>
          <w:sz w:val="22"/>
          <w:szCs w:val="22"/>
        </w:rPr>
        <w:t>c</w:t>
      </w:r>
      <w:r w:rsidRPr="00742C11">
        <w:rPr>
          <w:rFonts w:ascii="Times New Roman" w:hAnsi="Times New Roman"/>
          <w:sz w:val="22"/>
          <w:szCs w:val="22"/>
        </w:rPr>
        <w:t xml:space="preserve">ontractor </w:t>
      </w:r>
      <w:r w:rsidR="00551543" w:rsidRPr="00742C11">
        <w:rPr>
          <w:rFonts w:ascii="Times New Roman" w:hAnsi="Times New Roman"/>
          <w:sz w:val="22"/>
          <w:szCs w:val="22"/>
        </w:rPr>
        <w:t>sha</w:t>
      </w:r>
      <w:r w:rsidR="006D3BA1" w:rsidRPr="00742C11">
        <w:rPr>
          <w:rFonts w:ascii="Times New Roman" w:hAnsi="Times New Roman"/>
          <w:sz w:val="22"/>
          <w:szCs w:val="22"/>
        </w:rPr>
        <w:t>ll,</w:t>
      </w:r>
      <w:r w:rsidRPr="00742C11">
        <w:rPr>
          <w:rFonts w:ascii="Times New Roman" w:hAnsi="Times New Roman"/>
          <w:sz w:val="22"/>
          <w:szCs w:val="22"/>
        </w:rPr>
        <w:t xml:space="preserve"> upon demand, </w:t>
      </w:r>
      <w:r w:rsidR="006D3BA1" w:rsidRPr="00742C11">
        <w:rPr>
          <w:rFonts w:ascii="Times New Roman" w:hAnsi="Times New Roman"/>
          <w:sz w:val="22"/>
          <w:szCs w:val="22"/>
        </w:rPr>
        <w:t xml:space="preserve">be entitled to late-payment interest </w:t>
      </w:r>
      <w:r w:rsidR="00117ADA" w:rsidRPr="00742C11">
        <w:rPr>
          <w:rFonts w:ascii="Times New Roman" w:hAnsi="Times New Roman"/>
          <w:sz w:val="22"/>
          <w:szCs w:val="22"/>
        </w:rPr>
        <w:t xml:space="preserve">at the rate and for the period mentioned in the </w:t>
      </w:r>
      <w:r w:rsidR="00F60098" w:rsidRPr="00742C11">
        <w:rPr>
          <w:rFonts w:ascii="Times New Roman" w:hAnsi="Times New Roman"/>
          <w:sz w:val="22"/>
          <w:szCs w:val="22"/>
        </w:rPr>
        <w:t>g</w:t>
      </w:r>
      <w:r w:rsidR="00117ADA" w:rsidRPr="00742C11">
        <w:rPr>
          <w:rFonts w:ascii="Times New Roman" w:hAnsi="Times New Roman"/>
          <w:sz w:val="22"/>
          <w:szCs w:val="22"/>
        </w:rPr>
        <w:t xml:space="preserve">eneral </w:t>
      </w:r>
      <w:r w:rsidR="00F60098" w:rsidRPr="00742C11">
        <w:rPr>
          <w:rFonts w:ascii="Times New Roman" w:hAnsi="Times New Roman"/>
          <w:sz w:val="22"/>
          <w:szCs w:val="22"/>
        </w:rPr>
        <w:t>c</w:t>
      </w:r>
      <w:r w:rsidR="00117ADA" w:rsidRPr="00742C11">
        <w:rPr>
          <w:rFonts w:ascii="Times New Roman" w:hAnsi="Times New Roman"/>
          <w:sz w:val="22"/>
          <w:szCs w:val="22"/>
        </w:rPr>
        <w:t>onditions</w:t>
      </w:r>
      <w:r w:rsidR="006D3BA1" w:rsidRPr="00742C11">
        <w:rPr>
          <w:rFonts w:ascii="Times New Roman" w:hAnsi="Times New Roman"/>
          <w:sz w:val="22"/>
          <w:szCs w:val="22"/>
        </w:rPr>
        <w:t xml:space="preserve">. The demand must be </w:t>
      </w:r>
      <w:r w:rsidRPr="00742C11">
        <w:rPr>
          <w:rFonts w:ascii="Times New Roman" w:hAnsi="Times New Roman"/>
          <w:sz w:val="22"/>
          <w:szCs w:val="22"/>
        </w:rPr>
        <w:t>submitted within two months of receiving late payment.</w:t>
      </w:r>
    </w:p>
    <w:p w14:paraId="6E14D33A" w14:textId="77777777"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29</w:t>
      </w:r>
      <w:r w:rsidRPr="003D6B6C">
        <w:rPr>
          <w:rFonts w:ascii="Times New Roman" w:hAnsi="Times New Roman"/>
          <w:b/>
          <w:sz w:val="24"/>
          <w:szCs w:val="24"/>
        </w:rPr>
        <w:tab/>
        <w:t>Delivery</w:t>
      </w:r>
      <w:bookmarkEnd w:id="20"/>
    </w:p>
    <w:p w14:paraId="596C085E" w14:textId="494B3DDD" w:rsidR="0047783A" w:rsidRPr="003D6B6C" w:rsidRDefault="0047783A" w:rsidP="00742C11">
      <w:pPr>
        <w:ind w:left="1134" w:hanging="709"/>
        <w:jc w:val="both"/>
        <w:rPr>
          <w:rFonts w:ascii="Times New Roman" w:hAnsi="Times New Roman"/>
          <w:sz w:val="22"/>
          <w:szCs w:val="22"/>
        </w:rPr>
      </w:pPr>
      <w:r w:rsidRPr="003D6B6C">
        <w:rPr>
          <w:rFonts w:ascii="Times New Roman" w:hAnsi="Times New Roman"/>
          <w:sz w:val="22"/>
          <w:szCs w:val="22"/>
        </w:rPr>
        <w:t>29.</w:t>
      </w:r>
      <w:r w:rsidR="005B0129" w:rsidRPr="003D6B6C">
        <w:rPr>
          <w:rFonts w:ascii="Times New Roman" w:hAnsi="Times New Roman"/>
          <w:sz w:val="22"/>
          <w:szCs w:val="22"/>
        </w:rPr>
        <w:t>3</w:t>
      </w:r>
      <w:r w:rsidRPr="003D6B6C">
        <w:rPr>
          <w:rFonts w:ascii="Times New Roman" w:hAnsi="Times New Roman"/>
          <w:b/>
          <w:sz w:val="22"/>
          <w:szCs w:val="22"/>
        </w:rPr>
        <w:tab/>
      </w:r>
      <w:r w:rsidR="00742C11" w:rsidRPr="00742C11">
        <w:rPr>
          <w:rFonts w:ascii="Times New Roman" w:hAnsi="Times New Roman"/>
          <w:sz w:val="22"/>
          <w:szCs w:val="22"/>
        </w:rPr>
        <w:t>The contractor shall deliver the supplies in accordance with the conditions of the contract. The supplies shall be at the risk of the contractor until their final acceptance.</w:t>
      </w:r>
      <w:r w:rsidR="00742C11">
        <w:rPr>
          <w:rFonts w:ascii="Times New Roman" w:hAnsi="Times New Roman"/>
          <w:b/>
          <w:sz w:val="22"/>
          <w:szCs w:val="22"/>
        </w:rPr>
        <w:t xml:space="preserve"> </w:t>
      </w:r>
    </w:p>
    <w:p w14:paraId="2089EE3E" w14:textId="77777777" w:rsidR="0047783A" w:rsidRPr="003D6B6C" w:rsidRDefault="0047783A" w:rsidP="00B34179">
      <w:pPr>
        <w:spacing w:before="240"/>
        <w:ind w:left="1134" w:hanging="1134"/>
        <w:jc w:val="both"/>
        <w:rPr>
          <w:rFonts w:ascii="Times New Roman" w:hAnsi="Times New Roman"/>
          <w:b/>
          <w:sz w:val="24"/>
          <w:szCs w:val="24"/>
        </w:rPr>
      </w:pPr>
      <w:bookmarkStart w:id="21" w:name="_Toc124934914"/>
      <w:r w:rsidRPr="003D6B6C">
        <w:rPr>
          <w:rFonts w:ascii="Times New Roman" w:hAnsi="Times New Roman"/>
          <w:b/>
          <w:sz w:val="24"/>
          <w:szCs w:val="24"/>
        </w:rPr>
        <w:t>Article 31</w:t>
      </w:r>
      <w:r w:rsidRPr="003D6B6C">
        <w:rPr>
          <w:rFonts w:ascii="Times New Roman" w:hAnsi="Times New Roman"/>
          <w:b/>
          <w:sz w:val="24"/>
          <w:szCs w:val="24"/>
        </w:rPr>
        <w:tab/>
        <w:t>Provisional acceptance</w:t>
      </w:r>
      <w:bookmarkEnd w:id="21"/>
    </w:p>
    <w:p w14:paraId="30B4AC92" w14:textId="33C51253" w:rsidR="00554164" w:rsidRDefault="0047783A" w:rsidP="00742C11">
      <w:pPr>
        <w:jc w:val="both"/>
        <w:rPr>
          <w:rFonts w:ascii="Times New Roman" w:hAnsi="Times New Roman"/>
          <w:sz w:val="22"/>
          <w:szCs w:val="22"/>
        </w:rPr>
      </w:pPr>
      <w:r w:rsidRPr="003D6B6C">
        <w:rPr>
          <w:rFonts w:ascii="Times New Roman" w:hAnsi="Times New Roman"/>
          <w:sz w:val="22"/>
          <w:szCs w:val="22"/>
        </w:rPr>
        <w:t xml:space="preserve">The </w:t>
      </w:r>
      <w:r w:rsidR="00F60098">
        <w:rPr>
          <w:rFonts w:ascii="Times New Roman" w:hAnsi="Times New Roman"/>
          <w:sz w:val="22"/>
          <w:szCs w:val="22"/>
        </w:rPr>
        <w:t>c</w:t>
      </w:r>
      <w:r w:rsidRPr="003D6B6C">
        <w:rPr>
          <w:rFonts w:ascii="Times New Roman" w:hAnsi="Times New Roman"/>
          <w:sz w:val="22"/>
          <w:szCs w:val="22"/>
        </w:rPr>
        <w:t xml:space="preserve">ertificate of </w:t>
      </w:r>
      <w:r w:rsidR="00F60098">
        <w:rPr>
          <w:rFonts w:ascii="Times New Roman" w:hAnsi="Times New Roman"/>
          <w:sz w:val="22"/>
          <w:szCs w:val="22"/>
        </w:rPr>
        <w:t>p</w:t>
      </w:r>
      <w:r w:rsidRPr="003D6B6C">
        <w:rPr>
          <w:rFonts w:ascii="Times New Roman" w:hAnsi="Times New Roman"/>
          <w:sz w:val="22"/>
          <w:szCs w:val="22"/>
        </w:rPr>
        <w:t xml:space="preserve">rovisional </w:t>
      </w:r>
      <w:r w:rsidR="00F60098">
        <w:rPr>
          <w:rFonts w:ascii="Times New Roman" w:hAnsi="Times New Roman"/>
          <w:sz w:val="22"/>
          <w:szCs w:val="22"/>
        </w:rPr>
        <w:t>a</w:t>
      </w:r>
      <w:r w:rsidRPr="003D6B6C">
        <w:rPr>
          <w:rFonts w:ascii="Times New Roman" w:hAnsi="Times New Roman"/>
          <w:sz w:val="22"/>
          <w:szCs w:val="22"/>
        </w:rPr>
        <w:t xml:space="preserve">cceptance </w:t>
      </w:r>
      <w:r w:rsidR="00742C11">
        <w:rPr>
          <w:rFonts w:ascii="Times New Roman" w:hAnsi="Times New Roman"/>
          <w:sz w:val="22"/>
          <w:szCs w:val="22"/>
        </w:rPr>
        <w:t>will</w:t>
      </w:r>
      <w:r w:rsidRPr="003D6B6C">
        <w:rPr>
          <w:rFonts w:ascii="Times New Roman" w:hAnsi="Times New Roman"/>
          <w:sz w:val="22"/>
          <w:szCs w:val="22"/>
        </w:rPr>
        <w:t xml:space="preserve"> be issued </w:t>
      </w:r>
      <w:r w:rsidR="00742C11">
        <w:rPr>
          <w:rFonts w:ascii="Times New Roman" w:hAnsi="Times New Roman"/>
          <w:sz w:val="22"/>
          <w:szCs w:val="22"/>
        </w:rPr>
        <w:t>by the Contracting Authority when the supplied shall be taken over by the Contracting Authority and when they have been delivered in accordance with the contract, have satisfactorily passed the required tests, or have been commissioned as the case may be</w:t>
      </w:r>
      <w:r w:rsidRPr="003D6B6C">
        <w:rPr>
          <w:rFonts w:ascii="Times New Roman" w:hAnsi="Times New Roman"/>
          <w:sz w:val="22"/>
          <w:szCs w:val="22"/>
        </w:rPr>
        <w:t xml:space="preserve">. </w:t>
      </w:r>
    </w:p>
    <w:p w14:paraId="1505241A" w14:textId="77777777" w:rsidR="00742C11" w:rsidRPr="003D6B6C" w:rsidRDefault="00742C11" w:rsidP="00742C11">
      <w:pPr>
        <w:jc w:val="both"/>
        <w:rPr>
          <w:rFonts w:ascii="Times New Roman" w:hAnsi="Times New Roman"/>
          <w:sz w:val="22"/>
          <w:szCs w:val="22"/>
        </w:rPr>
      </w:pPr>
    </w:p>
    <w:p w14:paraId="1E4D1C48" w14:textId="77777777" w:rsidR="0047783A" w:rsidRPr="003D6B6C" w:rsidRDefault="0047783A" w:rsidP="00B34179">
      <w:pPr>
        <w:spacing w:before="240"/>
        <w:ind w:left="1134" w:hanging="1134"/>
        <w:jc w:val="both"/>
        <w:rPr>
          <w:rFonts w:ascii="Times New Roman" w:hAnsi="Times New Roman"/>
          <w:b/>
          <w:sz w:val="24"/>
          <w:szCs w:val="24"/>
        </w:rPr>
      </w:pPr>
      <w:bookmarkStart w:id="22" w:name="_Toc124934915"/>
      <w:r w:rsidRPr="003D6B6C">
        <w:rPr>
          <w:rFonts w:ascii="Times New Roman" w:hAnsi="Times New Roman"/>
          <w:b/>
          <w:sz w:val="24"/>
          <w:szCs w:val="24"/>
        </w:rPr>
        <w:t>Article 32</w:t>
      </w:r>
      <w:r w:rsidRPr="003D6B6C">
        <w:rPr>
          <w:rFonts w:ascii="Times New Roman" w:hAnsi="Times New Roman"/>
          <w:b/>
          <w:sz w:val="24"/>
          <w:szCs w:val="24"/>
        </w:rPr>
        <w:tab/>
        <w:t>Warranty</w:t>
      </w:r>
      <w:bookmarkEnd w:id="22"/>
      <w:r w:rsidR="00177A94" w:rsidRPr="003D6B6C">
        <w:rPr>
          <w:rFonts w:ascii="Times New Roman" w:hAnsi="Times New Roman"/>
          <w:b/>
          <w:sz w:val="24"/>
          <w:szCs w:val="24"/>
        </w:rPr>
        <w:t xml:space="preserve"> obligations</w:t>
      </w:r>
    </w:p>
    <w:p w14:paraId="0D32E95A" w14:textId="2E3ED04B" w:rsidR="00DF7EE0" w:rsidRPr="003D6B6C" w:rsidRDefault="004C2F34" w:rsidP="004C2F34">
      <w:pPr>
        <w:jc w:val="both"/>
        <w:rPr>
          <w:rFonts w:ascii="Times New Roman" w:hAnsi="Times New Roman"/>
          <w:sz w:val="22"/>
          <w:szCs w:val="22"/>
        </w:rPr>
      </w:pPr>
      <w:r>
        <w:rPr>
          <w:rFonts w:ascii="Times New Roman" w:hAnsi="Times New Roman"/>
          <w:sz w:val="22"/>
          <w:szCs w:val="22"/>
        </w:rPr>
        <w:t xml:space="preserve">The contractor shall warrant that the supplies are new, unused, of the most recent models and incorporate all recent improvements in design and materials unless otherwise provided in the contract. The contract shall further warrant </w:t>
      </w:r>
      <w:r w:rsidR="00947358">
        <w:rPr>
          <w:rFonts w:ascii="Times New Roman" w:hAnsi="Times New Roman"/>
          <w:sz w:val="22"/>
          <w:szCs w:val="22"/>
        </w:rPr>
        <w:t xml:space="preserve">that all supplies shall have no defect arising from design, materials or workmanship, except insofar as the design or materials are required by the specifications, or from any act or omission, that may develop under use of supplies in the conditions obtaining in the country or the contracting authority. </w:t>
      </w:r>
    </w:p>
    <w:p w14:paraId="752EDE02" w14:textId="77777777" w:rsidR="0047783A" w:rsidRPr="003D6B6C" w:rsidRDefault="0047783A" w:rsidP="00B34179">
      <w:pPr>
        <w:spacing w:before="240"/>
        <w:ind w:left="1134" w:hanging="1134"/>
        <w:jc w:val="both"/>
        <w:rPr>
          <w:rFonts w:ascii="Times New Roman" w:hAnsi="Times New Roman"/>
          <w:b/>
          <w:sz w:val="24"/>
          <w:szCs w:val="24"/>
        </w:rPr>
      </w:pPr>
      <w:bookmarkStart w:id="23" w:name="_Toc119839451"/>
      <w:bookmarkStart w:id="24" w:name="_Toc124934916"/>
      <w:r w:rsidRPr="003D6B6C">
        <w:rPr>
          <w:rFonts w:ascii="Times New Roman" w:hAnsi="Times New Roman"/>
          <w:b/>
          <w:sz w:val="24"/>
          <w:szCs w:val="24"/>
        </w:rPr>
        <w:t>Article 33</w:t>
      </w:r>
      <w:r w:rsidRPr="003D6B6C">
        <w:rPr>
          <w:rFonts w:ascii="Times New Roman" w:hAnsi="Times New Roman"/>
          <w:b/>
          <w:sz w:val="24"/>
          <w:szCs w:val="24"/>
        </w:rPr>
        <w:tab/>
        <w:t>After-sales service</w:t>
      </w:r>
      <w:bookmarkEnd w:id="23"/>
      <w:bookmarkEnd w:id="24"/>
    </w:p>
    <w:p w14:paraId="2207FB66" w14:textId="584F74AC" w:rsidR="0047783A" w:rsidRPr="003D6B6C" w:rsidRDefault="00177A94" w:rsidP="006B145B">
      <w:pPr>
        <w:ind w:left="1134" w:hanging="708"/>
        <w:jc w:val="both"/>
        <w:rPr>
          <w:rFonts w:ascii="Times New Roman" w:hAnsi="Times New Roman"/>
          <w:sz w:val="22"/>
          <w:szCs w:val="22"/>
        </w:rPr>
      </w:pPr>
      <w:r w:rsidRPr="003D6B6C">
        <w:rPr>
          <w:rFonts w:ascii="Times New Roman" w:hAnsi="Times New Roman"/>
          <w:sz w:val="22"/>
          <w:szCs w:val="22"/>
        </w:rPr>
        <w:t>33.1</w:t>
      </w:r>
      <w:r w:rsidRPr="003D6B6C">
        <w:rPr>
          <w:rFonts w:ascii="Times New Roman" w:hAnsi="Times New Roman"/>
          <w:sz w:val="22"/>
          <w:szCs w:val="22"/>
        </w:rPr>
        <w:tab/>
      </w:r>
      <w:r w:rsidR="00947358">
        <w:rPr>
          <w:rFonts w:ascii="Times New Roman" w:hAnsi="Times New Roman"/>
          <w:sz w:val="22"/>
          <w:szCs w:val="22"/>
        </w:rPr>
        <w:t xml:space="preserve">After sale services will be those foreseen in the warranty guarantee. </w:t>
      </w:r>
    </w:p>
    <w:p w14:paraId="27443785" w14:textId="77777777" w:rsidR="0047783A" w:rsidRPr="003D6B6C" w:rsidRDefault="0047783A" w:rsidP="00B34179">
      <w:pPr>
        <w:spacing w:before="240"/>
        <w:ind w:left="1134" w:hanging="1134"/>
        <w:jc w:val="both"/>
        <w:rPr>
          <w:rFonts w:ascii="Times New Roman" w:hAnsi="Times New Roman"/>
          <w:b/>
          <w:sz w:val="24"/>
          <w:szCs w:val="24"/>
        </w:rPr>
      </w:pPr>
      <w:bookmarkStart w:id="25" w:name="_Toc124934917"/>
      <w:r w:rsidRPr="003D6B6C">
        <w:rPr>
          <w:rFonts w:ascii="Times New Roman" w:hAnsi="Times New Roman"/>
          <w:b/>
          <w:sz w:val="24"/>
          <w:szCs w:val="24"/>
        </w:rPr>
        <w:t>Article 40</w:t>
      </w:r>
      <w:r w:rsidR="00EB45CB" w:rsidRPr="003D6B6C">
        <w:rPr>
          <w:rFonts w:ascii="Times New Roman" w:hAnsi="Times New Roman"/>
          <w:b/>
          <w:sz w:val="24"/>
          <w:szCs w:val="24"/>
        </w:rPr>
        <w:tab/>
      </w:r>
      <w:r w:rsidRPr="003D6B6C">
        <w:rPr>
          <w:rFonts w:ascii="Times New Roman" w:hAnsi="Times New Roman"/>
          <w:b/>
          <w:sz w:val="24"/>
          <w:szCs w:val="24"/>
        </w:rPr>
        <w:t>Settlement of disputes</w:t>
      </w:r>
      <w:bookmarkEnd w:id="25"/>
    </w:p>
    <w:p w14:paraId="056A877E" w14:textId="77777777" w:rsidR="00947358" w:rsidRPr="00947358" w:rsidRDefault="00947358" w:rsidP="00947358">
      <w:pPr>
        <w:spacing w:before="0"/>
        <w:ind w:left="1134" w:hanging="708"/>
        <w:jc w:val="both"/>
        <w:rPr>
          <w:rFonts w:ascii="Times New Roman" w:hAnsi="Times New Roman"/>
          <w:sz w:val="22"/>
          <w:szCs w:val="22"/>
        </w:rPr>
      </w:pPr>
      <w:r w:rsidRPr="00947358">
        <w:rPr>
          <w:rFonts w:ascii="Times New Roman" w:hAnsi="Times New Roman"/>
          <w:sz w:val="22"/>
          <w:szCs w:val="22"/>
        </w:rPr>
        <w:t>The parties shall make any effort to settled amicably a</w:t>
      </w:r>
      <w:r w:rsidR="0047783A" w:rsidRPr="00947358">
        <w:rPr>
          <w:rFonts w:ascii="Times New Roman" w:hAnsi="Times New Roman"/>
          <w:sz w:val="22"/>
          <w:szCs w:val="22"/>
        </w:rPr>
        <w:t>ny disp</w:t>
      </w:r>
      <w:r w:rsidRPr="00947358">
        <w:rPr>
          <w:rFonts w:ascii="Times New Roman" w:hAnsi="Times New Roman"/>
          <w:sz w:val="22"/>
          <w:szCs w:val="22"/>
        </w:rPr>
        <w:t>utes arising out of or relating</w:t>
      </w:r>
    </w:p>
    <w:p w14:paraId="52C63171" w14:textId="30A5DA97" w:rsidR="0047783A" w:rsidRDefault="0047783A" w:rsidP="00947358">
      <w:pPr>
        <w:spacing w:before="0"/>
        <w:ind w:left="1134" w:hanging="708"/>
        <w:jc w:val="both"/>
        <w:rPr>
          <w:rFonts w:ascii="Times New Roman" w:hAnsi="Times New Roman"/>
          <w:sz w:val="22"/>
          <w:szCs w:val="22"/>
        </w:rPr>
      </w:pPr>
      <w:r w:rsidRPr="00947358">
        <w:rPr>
          <w:rFonts w:ascii="Times New Roman" w:hAnsi="Times New Roman"/>
          <w:sz w:val="22"/>
          <w:szCs w:val="22"/>
        </w:rPr>
        <w:t xml:space="preserve">to this </w:t>
      </w:r>
      <w:r w:rsidR="00F60098" w:rsidRPr="00947358">
        <w:rPr>
          <w:rFonts w:ascii="Times New Roman" w:hAnsi="Times New Roman"/>
          <w:sz w:val="22"/>
          <w:szCs w:val="22"/>
        </w:rPr>
        <w:t>c</w:t>
      </w:r>
      <w:r w:rsidR="0097513D" w:rsidRPr="00947358">
        <w:rPr>
          <w:rFonts w:ascii="Times New Roman" w:hAnsi="Times New Roman"/>
          <w:sz w:val="22"/>
          <w:szCs w:val="22"/>
        </w:rPr>
        <w:t>ontract</w:t>
      </w:r>
      <w:r w:rsidRPr="00947358">
        <w:rPr>
          <w:rFonts w:ascii="Times New Roman" w:hAnsi="Times New Roman"/>
          <w:sz w:val="22"/>
          <w:szCs w:val="22"/>
        </w:rPr>
        <w:t xml:space="preserve"> </w:t>
      </w:r>
      <w:r w:rsidR="00947358">
        <w:rPr>
          <w:rFonts w:ascii="Times New Roman" w:hAnsi="Times New Roman"/>
          <w:sz w:val="22"/>
          <w:szCs w:val="22"/>
        </w:rPr>
        <w:t>which may arise between them</w:t>
      </w:r>
      <w:r w:rsidR="00947358" w:rsidRPr="00947358">
        <w:rPr>
          <w:rFonts w:ascii="Times New Roman" w:hAnsi="Times New Roman"/>
          <w:sz w:val="22"/>
          <w:szCs w:val="22"/>
        </w:rPr>
        <w:t>.</w:t>
      </w:r>
      <w:r w:rsidR="0049293D">
        <w:rPr>
          <w:rFonts w:ascii="Times New Roman" w:hAnsi="Times New Roman"/>
          <w:sz w:val="22"/>
          <w:szCs w:val="22"/>
        </w:rPr>
        <w:t xml:space="preserve"> </w:t>
      </w:r>
      <w:r w:rsidR="002E1ED5">
        <w:rPr>
          <w:rFonts w:ascii="Times New Roman" w:hAnsi="Times New Roman"/>
          <w:sz w:val="22"/>
          <w:szCs w:val="22"/>
        </w:rPr>
        <w:t xml:space="preserve"> </w:t>
      </w:r>
    </w:p>
    <w:p w14:paraId="18FF3950" w14:textId="77777777" w:rsidR="00947358" w:rsidRDefault="00947358" w:rsidP="00947358">
      <w:pPr>
        <w:spacing w:before="0"/>
        <w:ind w:left="1134" w:hanging="708"/>
        <w:jc w:val="both"/>
        <w:rPr>
          <w:rFonts w:ascii="Times New Roman" w:hAnsi="Times New Roman"/>
          <w:sz w:val="22"/>
          <w:szCs w:val="22"/>
        </w:rPr>
      </w:pPr>
      <w:r>
        <w:rPr>
          <w:rFonts w:ascii="Times New Roman" w:hAnsi="Times New Roman"/>
          <w:sz w:val="22"/>
          <w:szCs w:val="22"/>
        </w:rPr>
        <w:t>If the amicable settlement procedure and if so requested, the conciliation procedure fails,</w:t>
      </w:r>
    </w:p>
    <w:p w14:paraId="301AD9DF" w14:textId="77777777" w:rsidR="00947358" w:rsidRDefault="00947358" w:rsidP="00947358">
      <w:pPr>
        <w:spacing w:before="0"/>
        <w:ind w:left="1134" w:hanging="708"/>
        <w:jc w:val="both"/>
        <w:rPr>
          <w:rFonts w:ascii="Times New Roman" w:hAnsi="Times New Roman"/>
          <w:sz w:val="22"/>
          <w:szCs w:val="22"/>
        </w:rPr>
      </w:pPr>
      <w:r>
        <w:rPr>
          <w:rFonts w:ascii="Times New Roman" w:hAnsi="Times New Roman"/>
          <w:sz w:val="22"/>
          <w:szCs w:val="22"/>
        </w:rPr>
        <w:t>each party may refer the dispute to either the decision of a national jurisdiction or</w:t>
      </w:r>
    </w:p>
    <w:p w14:paraId="65BF9EC1" w14:textId="094EE9E5" w:rsidR="00947358" w:rsidRPr="003D6B6C" w:rsidRDefault="00947358" w:rsidP="00947358">
      <w:pPr>
        <w:spacing w:before="0"/>
        <w:ind w:left="1134" w:hanging="708"/>
        <w:jc w:val="both"/>
        <w:rPr>
          <w:rFonts w:ascii="Times New Roman" w:hAnsi="Times New Roman"/>
          <w:sz w:val="22"/>
          <w:szCs w:val="22"/>
        </w:rPr>
      </w:pPr>
      <w:proofErr w:type="gramStart"/>
      <w:r>
        <w:rPr>
          <w:rFonts w:ascii="Times New Roman" w:hAnsi="Times New Roman"/>
          <w:sz w:val="22"/>
          <w:szCs w:val="22"/>
        </w:rPr>
        <w:t>arbitration .</w:t>
      </w:r>
      <w:proofErr w:type="gramEnd"/>
      <w:r>
        <w:rPr>
          <w:rFonts w:ascii="Times New Roman" w:hAnsi="Times New Roman"/>
          <w:sz w:val="22"/>
          <w:szCs w:val="22"/>
        </w:rPr>
        <w:t xml:space="preserve"> </w:t>
      </w:r>
    </w:p>
    <w:p w14:paraId="15C617B8" w14:textId="77777777" w:rsidR="00407C90" w:rsidRPr="00F017DE" w:rsidRDefault="00407C90" w:rsidP="00407C90">
      <w:pPr>
        <w:keepNext/>
        <w:keepLines/>
        <w:tabs>
          <w:tab w:val="left" w:pos="1134"/>
        </w:tabs>
        <w:spacing w:before="240"/>
        <w:ind w:left="1134" w:hanging="1134"/>
        <w:rPr>
          <w:rFonts w:ascii="Times New Roman" w:hAnsi="Times New Roman"/>
          <w:b/>
          <w:sz w:val="24"/>
          <w:szCs w:val="24"/>
          <w:highlight w:val="lightGray"/>
        </w:rPr>
      </w:pPr>
      <w:r w:rsidRPr="00F017DE">
        <w:rPr>
          <w:rFonts w:ascii="Times New Roman" w:hAnsi="Times New Roman"/>
          <w:b/>
          <w:sz w:val="24"/>
          <w:szCs w:val="24"/>
          <w:highlight w:val="lightGray"/>
        </w:rPr>
        <w:t>Article 44</w:t>
      </w:r>
      <w:r w:rsidRPr="00F017DE">
        <w:rPr>
          <w:rFonts w:ascii="Times New Roman" w:hAnsi="Times New Roman"/>
          <w:b/>
          <w:sz w:val="24"/>
          <w:szCs w:val="24"/>
          <w:highlight w:val="lightGray"/>
        </w:rPr>
        <w:tab/>
        <w:t xml:space="preserve">Data </w:t>
      </w:r>
      <w:r w:rsidR="00686E07">
        <w:rPr>
          <w:rFonts w:ascii="Times New Roman" w:hAnsi="Times New Roman"/>
          <w:b/>
          <w:sz w:val="24"/>
          <w:szCs w:val="24"/>
          <w:highlight w:val="lightGray"/>
        </w:rPr>
        <w:t>p</w:t>
      </w:r>
      <w:r w:rsidRPr="00F017DE">
        <w:rPr>
          <w:rFonts w:ascii="Times New Roman" w:hAnsi="Times New Roman"/>
          <w:b/>
          <w:sz w:val="24"/>
          <w:szCs w:val="24"/>
          <w:highlight w:val="lightGray"/>
        </w:rPr>
        <w:t>rotection</w:t>
      </w:r>
    </w:p>
    <w:p w14:paraId="0FEDC6A9" w14:textId="77777777" w:rsidR="00E0149F" w:rsidRPr="00E0149F" w:rsidRDefault="00E0149F" w:rsidP="00E0149F">
      <w:pPr>
        <w:pStyle w:val="ListNumber"/>
        <w:numPr>
          <w:ilvl w:val="0"/>
          <w:numId w:val="0"/>
        </w:numPr>
        <w:spacing w:after="0"/>
        <w:ind w:left="1134" w:hanging="1134"/>
        <w:rPr>
          <w:sz w:val="22"/>
          <w:szCs w:val="22"/>
        </w:rPr>
      </w:pPr>
      <w:r w:rsidRPr="00E0149F">
        <w:rPr>
          <w:sz w:val="22"/>
          <w:szCs w:val="22"/>
        </w:rPr>
        <w:t xml:space="preserve">Any personal data included in or relating to the contract, including its implementation, </w:t>
      </w:r>
    </w:p>
    <w:p w14:paraId="663692AC" w14:textId="77777777" w:rsidR="00E0149F" w:rsidRPr="00E0149F" w:rsidRDefault="00E0149F" w:rsidP="00E0149F">
      <w:pPr>
        <w:pStyle w:val="ListNumber"/>
        <w:numPr>
          <w:ilvl w:val="0"/>
          <w:numId w:val="0"/>
        </w:numPr>
        <w:spacing w:after="0"/>
        <w:ind w:left="1134" w:hanging="1134"/>
        <w:rPr>
          <w:sz w:val="22"/>
          <w:szCs w:val="22"/>
        </w:rPr>
      </w:pPr>
      <w:r w:rsidRPr="00E0149F">
        <w:rPr>
          <w:sz w:val="22"/>
          <w:szCs w:val="22"/>
        </w:rPr>
        <w:t xml:space="preserve">shall be processed in accordance with Regulation (EU) 2018/1725. Such data shall be </w:t>
      </w:r>
    </w:p>
    <w:p w14:paraId="2C573B04" w14:textId="77777777" w:rsidR="00E0149F" w:rsidRPr="00E0149F" w:rsidRDefault="00E0149F" w:rsidP="00E0149F">
      <w:pPr>
        <w:pStyle w:val="ListNumber"/>
        <w:numPr>
          <w:ilvl w:val="0"/>
          <w:numId w:val="0"/>
        </w:numPr>
        <w:spacing w:after="0"/>
        <w:ind w:left="1134" w:hanging="1134"/>
        <w:rPr>
          <w:sz w:val="22"/>
          <w:szCs w:val="22"/>
        </w:rPr>
      </w:pPr>
      <w:r w:rsidRPr="00E0149F">
        <w:rPr>
          <w:sz w:val="22"/>
          <w:szCs w:val="22"/>
        </w:rPr>
        <w:t xml:space="preserve">processed solely for the purposes of the implementation, management and monitoring </w:t>
      </w:r>
    </w:p>
    <w:p w14:paraId="1945D6CA" w14:textId="77777777" w:rsidR="00E0149F" w:rsidRPr="00E0149F" w:rsidRDefault="00E0149F" w:rsidP="00E0149F">
      <w:pPr>
        <w:pStyle w:val="ListNumber"/>
        <w:numPr>
          <w:ilvl w:val="0"/>
          <w:numId w:val="0"/>
        </w:numPr>
        <w:spacing w:after="0"/>
        <w:ind w:left="1134" w:hanging="1134"/>
        <w:rPr>
          <w:sz w:val="22"/>
          <w:szCs w:val="22"/>
        </w:rPr>
      </w:pPr>
      <w:r w:rsidRPr="00E0149F">
        <w:rPr>
          <w:sz w:val="22"/>
          <w:szCs w:val="22"/>
        </w:rPr>
        <w:t xml:space="preserve">of the contract by the data controller. The contractor or any other person whose </w:t>
      </w:r>
    </w:p>
    <w:p w14:paraId="6830DDDC" w14:textId="77777777" w:rsidR="00E0149F" w:rsidRPr="00E0149F" w:rsidRDefault="00E0149F" w:rsidP="00E0149F">
      <w:pPr>
        <w:pStyle w:val="ListNumber"/>
        <w:numPr>
          <w:ilvl w:val="0"/>
          <w:numId w:val="0"/>
        </w:numPr>
        <w:spacing w:after="0"/>
        <w:ind w:left="1134" w:hanging="1134"/>
        <w:rPr>
          <w:sz w:val="22"/>
          <w:szCs w:val="22"/>
        </w:rPr>
      </w:pPr>
      <w:r w:rsidRPr="00E0149F">
        <w:rPr>
          <w:sz w:val="22"/>
          <w:szCs w:val="22"/>
        </w:rPr>
        <w:t xml:space="preserve">personal data is processed by the data controller in relation to this contract has specific </w:t>
      </w:r>
    </w:p>
    <w:p w14:paraId="04276B62" w14:textId="77777777" w:rsidR="00E0149F" w:rsidRPr="00E0149F" w:rsidRDefault="00E0149F" w:rsidP="00E0149F">
      <w:pPr>
        <w:pStyle w:val="ListNumber"/>
        <w:numPr>
          <w:ilvl w:val="0"/>
          <w:numId w:val="0"/>
        </w:numPr>
        <w:spacing w:after="0"/>
        <w:ind w:left="1134" w:hanging="1134"/>
        <w:rPr>
          <w:sz w:val="22"/>
          <w:szCs w:val="22"/>
        </w:rPr>
      </w:pPr>
      <w:r w:rsidRPr="00E0149F">
        <w:rPr>
          <w:sz w:val="22"/>
          <w:szCs w:val="22"/>
        </w:rPr>
        <w:t xml:space="preserve">rights as a data subject under Chapter III (Articles 14-25) of Regulation (EU) </w:t>
      </w:r>
    </w:p>
    <w:p w14:paraId="5E16B581" w14:textId="77777777" w:rsidR="00E0149F" w:rsidRPr="00E0149F" w:rsidRDefault="00E0149F" w:rsidP="00E0149F">
      <w:pPr>
        <w:pStyle w:val="ListNumber"/>
        <w:numPr>
          <w:ilvl w:val="0"/>
          <w:numId w:val="0"/>
        </w:numPr>
        <w:spacing w:after="0"/>
        <w:ind w:left="1134" w:hanging="1134"/>
        <w:rPr>
          <w:sz w:val="22"/>
          <w:szCs w:val="22"/>
        </w:rPr>
      </w:pPr>
      <w:r w:rsidRPr="00E0149F">
        <w:rPr>
          <w:sz w:val="22"/>
          <w:szCs w:val="22"/>
        </w:rPr>
        <w:t xml:space="preserve">2018/1725, in particular the right to access, rectify or erase their personal data and the </w:t>
      </w:r>
    </w:p>
    <w:p w14:paraId="72362388" w14:textId="77777777" w:rsidR="00E0149F" w:rsidRPr="00E0149F" w:rsidRDefault="00E0149F" w:rsidP="00E0149F">
      <w:pPr>
        <w:pStyle w:val="ListNumber"/>
        <w:numPr>
          <w:ilvl w:val="0"/>
          <w:numId w:val="0"/>
        </w:numPr>
        <w:spacing w:after="0"/>
        <w:ind w:left="1134" w:hanging="1134"/>
        <w:rPr>
          <w:sz w:val="22"/>
          <w:szCs w:val="22"/>
        </w:rPr>
      </w:pPr>
      <w:r w:rsidRPr="00E0149F">
        <w:rPr>
          <w:sz w:val="22"/>
          <w:szCs w:val="22"/>
        </w:rPr>
        <w:t xml:space="preserve">right to restrict the processing of their personal data or, where applicable, the right to </w:t>
      </w:r>
    </w:p>
    <w:p w14:paraId="4F583A61" w14:textId="77777777" w:rsidR="00E0149F" w:rsidRPr="00E0149F" w:rsidRDefault="00E0149F" w:rsidP="00E0149F">
      <w:pPr>
        <w:pStyle w:val="ListNumber"/>
        <w:numPr>
          <w:ilvl w:val="0"/>
          <w:numId w:val="0"/>
        </w:numPr>
        <w:spacing w:after="0"/>
        <w:ind w:left="1134" w:hanging="1134"/>
        <w:rPr>
          <w:sz w:val="22"/>
          <w:szCs w:val="22"/>
        </w:rPr>
      </w:pPr>
      <w:r w:rsidRPr="00E0149F">
        <w:rPr>
          <w:sz w:val="22"/>
          <w:szCs w:val="22"/>
        </w:rPr>
        <w:t xml:space="preserve">object to processing or the right to data portability. Should the contractor or any other </w:t>
      </w:r>
    </w:p>
    <w:p w14:paraId="27C892BB" w14:textId="77777777" w:rsidR="00E0149F" w:rsidRPr="00E0149F" w:rsidRDefault="00E0149F" w:rsidP="00E0149F">
      <w:pPr>
        <w:pStyle w:val="ListNumber"/>
        <w:numPr>
          <w:ilvl w:val="0"/>
          <w:numId w:val="0"/>
        </w:numPr>
        <w:spacing w:after="0"/>
        <w:ind w:left="1134" w:hanging="1134"/>
        <w:rPr>
          <w:sz w:val="22"/>
          <w:szCs w:val="22"/>
        </w:rPr>
      </w:pPr>
      <w:r w:rsidRPr="00E0149F">
        <w:rPr>
          <w:sz w:val="22"/>
          <w:szCs w:val="22"/>
        </w:rPr>
        <w:t xml:space="preserve">person whose personal data is processed in relation to this contract have any queries </w:t>
      </w:r>
    </w:p>
    <w:p w14:paraId="791867E5" w14:textId="77777777" w:rsidR="00E0149F" w:rsidRPr="00E0149F" w:rsidRDefault="00E0149F" w:rsidP="00E0149F">
      <w:pPr>
        <w:pStyle w:val="ListNumber"/>
        <w:numPr>
          <w:ilvl w:val="0"/>
          <w:numId w:val="0"/>
        </w:numPr>
        <w:spacing w:after="0"/>
        <w:ind w:left="1134" w:hanging="1134"/>
        <w:rPr>
          <w:sz w:val="22"/>
          <w:szCs w:val="22"/>
        </w:rPr>
      </w:pPr>
      <w:r w:rsidRPr="00E0149F">
        <w:rPr>
          <w:sz w:val="22"/>
          <w:szCs w:val="22"/>
        </w:rPr>
        <w:t xml:space="preserve">concerning the processing of its personal data, it shall address itself to the data </w:t>
      </w:r>
    </w:p>
    <w:p w14:paraId="22AFD9E9" w14:textId="77777777" w:rsidR="00E0149F" w:rsidRPr="00E0149F" w:rsidRDefault="00E0149F" w:rsidP="00E0149F">
      <w:pPr>
        <w:pStyle w:val="ListNumber"/>
        <w:numPr>
          <w:ilvl w:val="0"/>
          <w:numId w:val="0"/>
        </w:numPr>
        <w:spacing w:after="0"/>
        <w:ind w:left="1134" w:hanging="1134"/>
        <w:rPr>
          <w:sz w:val="22"/>
          <w:szCs w:val="22"/>
        </w:rPr>
      </w:pPr>
      <w:r w:rsidRPr="00E0149F">
        <w:rPr>
          <w:sz w:val="22"/>
          <w:szCs w:val="22"/>
        </w:rPr>
        <w:t xml:space="preserve">controller. They may also address themselves to the Data Protection Officer of the data </w:t>
      </w:r>
    </w:p>
    <w:p w14:paraId="1D9B42C3" w14:textId="77777777" w:rsidR="00E0149F" w:rsidRPr="00E0149F" w:rsidRDefault="00E0149F" w:rsidP="00E0149F">
      <w:pPr>
        <w:pStyle w:val="ListNumber"/>
        <w:numPr>
          <w:ilvl w:val="0"/>
          <w:numId w:val="0"/>
        </w:numPr>
        <w:spacing w:after="0"/>
        <w:ind w:left="1134" w:hanging="1134"/>
        <w:rPr>
          <w:sz w:val="22"/>
          <w:szCs w:val="22"/>
        </w:rPr>
      </w:pPr>
      <w:r w:rsidRPr="00E0149F">
        <w:rPr>
          <w:sz w:val="22"/>
          <w:szCs w:val="22"/>
        </w:rPr>
        <w:lastRenderedPageBreak/>
        <w:t xml:space="preserve">controller. They have the right to lodge a complaint at any time to the European Data </w:t>
      </w:r>
    </w:p>
    <w:p w14:paraId="695D34F9" w14:textId="77777777" w:rsidR="00E0149F" w:rsidRPr="00E0149F" w:rsidRDefault="00E0149F" w:rsidP="00E0149F">
      <w:pPr>
        <w:pStyle w:val="ListNumber"/>
        <w:numPr>
          <w:ilvl w:val="0"/>
          <w:numId w:val="0"/>
        </w:numPr>
        <w:spacing w:after="0"/>
        <w:ind w:left="1134" w:hanging="1134"/>
        <w:rPr>
          <w:sz w:val="22"/>
          <w:szCs w:val="22"/>
        </w:rPr>
      </w:pPr>
      <w:r w:rsidRPr="00E0149F">
        <w:rPr>
          <w:sz w:val="22"/>
          <w:szCs w:val="22"/>
        </w:rPr>
        <w:t xml:space="preserve">Protection Supervisor. Details concerning the processing of personal data are available </w:t>
      </w:r>
    </w:p>
    <w:p w14:paraId="4131168C" w14:textId="3A579202" w:rsidR="00E0149F" w:rsidRPr="00E0149F" w:rsidRDefault="00E0149F" w:rsidP="00E0149F">
      <w:pPr>
        <w:pStyle w:val="ListNumber"/>
        <w:numPr>
          <w:ilvl w:val="0"/>
          <w:numId w:val="0"/>
        </w:numPr>
        <w:spacing w:after="0"/>
        <w:ind w:left="1134" w:hanging="1134"/>
        <w:rPr>
          <w:sz w:val="22"/>
          <w:szCs w:val="22"/>
          <w:highlight w:val="yellow"/>
        </w:rPr>
      </w:pPr>
      <w:r w:rsidRPr="00E0149F">
        <w:rPr>
          <w:sz w:val="22"/>
          <w:szCs w:val="22"/>
        </w:rPr>
        <w:t xml:space="preserve">in the data protection notice referred to in the special </w:t>
      </w:r>
      <w:proofErr w:type="gramStart"/>
      <w:r w:rsidRPr="00E0149F">
        <w:rPr>
          <w:sz w:val="22"/>
          <w:szCs w:val="22"/>
        </w:rPr>
        <w:t>conditions</w:t>
      </w:r>
      <w:r w:rsidR="009F7E6A" w:rsidRPr="00E0149F" w:rsidDel="009F7E6A">
        <w:rPr>
          <w:sz w:val="22"/>
          <w:szCs w:val="22"/>
          <w:highlight w:val="yellow"/>
        </w:rPr>
        <w:t xml:space="preserve"> </w:t>
      </w:r>
      <w:r w:rsidRPr="00E0149F">
        <w:rPr>
          <w:sz w:val="22"/>
          <w:szCs w:val="22"/>
          <w:highlight w:val="yellow"/>
        </w:rPr>
        <w:t>.</w:t>
      </w:r>
      <w:proofErr w:type="gramEnd"/>
    </w:p>
    <w:p w14:paraId="36248F53" w14:textId="77777777" w:rsidR="00E0149F" w:rsidRDefault="00E0149F" w:rsidP="00872DA7">
      <w:pPr>
        <w:pStyle w:val="ListNumber"/>
        <w:numPr>
          <w:ilvl w:val="0"/>
          <w:numId w:val="0"/>
        </w:numPr>
        <w:spacing w:before="240"/>
        <w:ind w:left="1134" w:hanging="1134"/>
        <w:rPr>
          <w:sz w:val="22"/>
          <w:szCs w:val="22"/>
          <w:highlight w:val="yellow"/>
        </w:rPr>
      </w:pPr>
    </w:p>
    <w:p w14:paraId="2CB19560" w14:textId="7DC97F46" w:rsidR="00B605B6" w:rsidRPr="00E0149F" w:rsidRDefault="00B605B6" w:rsidP="00872DA7">
      <w:pPr>
        <w:pStyle w:val="ListNumber"/>
        <w:numPr>
          <w:ilvl w:val="0"/>
          <w:numId w:val="0"/>
        </w:numPr>
        <w:spacing w:before="240"/>
        <w:ind w:left="1134" w:hanging="1134"/>
        <w:rPr>
          <w:b/>
          <w:szCs w:val="24"/>
        </w:rPr>
      </w:pPr>
      <w:r w:rsidRPr="00F017DE">
        <w:rPr>
          <w:b/>
          <w:szCs w:val="24"/>
          <w:highlight w:val="lightGray"/>
        </w:rPr>
        <w:t>Article 45</w:t>
      </w:r>
      <w:r w:rsidRPr="00F017DE">
        <w:rPr>
          <w:b/>
          <w:szCs w:val="24"/>
          <w:highlight w:val="lightGray"/>
        </w:rPr>
        <w:tab/>
      </w:r>
      <w:r w:rsidRPr="00E0149F">
        <w:rPr>
          <w:b/>
          <w:szCs w:val="24"/>
        </w:rPr>
        <w:t>Further additional clauses</w:t>
      </w:r>
    </w:p>
    <w:p w14:paraId="33BC4A3C" w14:textId="54B50010" w:rsidR="00B605B6" w:rsidRDefault="00B605B6" w:rsidP="0011156A">
      <w:pPr>
        <w:pStyle w:val="ListNumber"/>
        <w:numPr>
          <w:ilvl w:val="0"/>
          <w:numId w:val="0"/>
        </w:numPr>
        <w:rPr>
          <w:sz w:val="22"/>
          <w:szCs w:val="22"/>
        </w:rPr>
      </w:pPr>
      <w:r w:rsidRPr="00E0149F">
        <w:rPr>
          <w:sz w:val="22"/>
          <w:szCs w:val="22"/>
        </w:rPr>
        <w:t>Add other clauses approved by the competent Commission departments.</w:t>
      </w:r>
    </w:p>
    <w:p w14:paraId="5978A8C7" w14:textId="77777777" w:rsidR="001B55AC" w:rsidRPr="003D6B6C" w:rsidRDefault="001B55AC" w:rsidP="001B55AC">
      <w:pPr>
        <w:pStyle w:val="ListNumber"/>
        <w:numPr>
          <w:ilvl w:val="0"/>
          <w:numId w:val="0"/>
        </w:numPr>
        <w:spacing w:before="360" w:after="100" w:afterAutospacing="1"/>
        <w:ind w:left="1984" w:hanging="425"/>
        <w:jc w:val="center"/>
        <w:rPr>
          <w:sz w:val="22"/>
          <w:szCs w:val="22"/>
        </w:rPr>
      </w:pPr>
      <w:r w:rsidRPr="003D6B6C">
        <w:rPr>
          <w:sz w:val="22"/>
          <w:szCs w:val="22"/>
        </w:rPr>
        <w:t>* * *</w:t>
      </w:r>
    </w:p>
    <w:sectPr w:rsidR="001B55AC" w:rsidRPr="003D6B6C" w:rsidSect="003D6B6C">
      <w:footerReference w:type="even" r:id="rId10"/>
      <w:footerReference w:type="default" r:id="rId11"/>
      <w:footerReference w:type="first" r:id="rId12"/>
      <w:footnotePr>
        <w:numRestart w:val="eachPage"/>
      </w:footnotePr>
      <w:pgSz w:w="11906" w:h="16838"/>
      <w:pgMar w:top="1134" w:right="1418" w:bottom="993" w:left="1701" w:header="720" w:footer="313" w:gutter="56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7BE87" w14:textId="77777777" w:rsidR="002120AC" w:rsidRPr="006A5F84" w:rsidRDefault="002120AC">
      <w:r w:rsidRPr="006A5F84">
        <w:separator/>
      </w:r>
    </w:p>
  </w:endnote>
  <w:endnote w:type="continuationSeparator" w:id="0">
    <w:p w14:paraId="1D15CFD1" w14:textId="77777777" w:rsidR="002120AC" w:rsidRPr="006A5F84" w:rsidRDefault="002120AC">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24D34" w14:textId="77777777" w:rsidR="00117ADA" w:rsidRDefault="00117AD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18AD9D" w14:textId="77777777" w:rsidR="00117ADA" w:rsidRDefault="00117ADA"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024AC" w14:textId="24470D3C" w:rsidR="007E36E3" w:rsidRPr="00FE689C" w:rsidRDefault="00F4288C"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Pr>
        <w:rFonts w:ascii="Times New Roman" w:hAnsi="Times New Roman"/>
        <w:b/>
        <w:sz w:val="18"/>
        <w:lang w:val="en-GB"/>
      </w:rPr>
      <w:t>July</w:t>
    </w:r>
    <w:r w:rsidR="002E5532">
      <w:rPr>
        <w:rFonts w:ascii="Times New Roman" w:hAnsi="Times New Roman"/>
        <w:b/>
        <w:sz w:val="18"/>
        <w:szCs w:val="18"/>
        <w:lang w:val="en-GB"/>
      </w:rPr>
      <w:t xml:space="preserve"> </w:t>
    </w:r>
    <w:r w:rsidR="00391C12">
      <w:rPr>
        <w:rFonts w:ascii="Times New Roman" w:hAnsi="Times New Roman"/>
        <w:b/>
        <w:sz w:val="18"/>
        <w:szCs w:val="18"/>
        <w:lang w:val="en-GB"/>
      </w:rPr>
      <w:t>201</w:t>
    </w:r>
    <w:r>
      <w:rPr>
        <w:rFonts w:ascii="Times New Roman" w:hAnsi="Times New Roman"/>
        <w:b/>
        <w:sz w:val="18"/>
        <w:szCs w:val="18"/>
        <w:lang w:val="en-GB"/>
      </w:rPr>
      <w:t>9</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7E36E3" w:rsidRPr="009423FB">
      <w:rPr>
        <w:rStyle w:val="PageNumber"/>
        <w:rFonts w:ascii="Times New Roman" w:hAnsi="Times New Roman"/>
        <w:sz w:val="18"/>
        <w:szCs w:val="18"/>
      </w:rPr>
      <w:fldChar w:fldCharType="separate"/>
    </w:r>
    <w:r w:rsidR="0013757B">
      <w:rPr>
        <w:rStyle w:val="PageNumber"/>
        <w:rFonts w:ascii="Times New Roman" w:hAnsi="Times New Roman"/>
        <w:noProof/>
        <w:sz w:val="18"/>
        <w:szCs w:val="18"/>
        <w:lang w:val="en-GB"/>
      </w:rPr>
      <w:t>4</w:t>
    </w:r>
    <w:r w:rsidR="007E36E3"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7E36E3" w:rsidRPr="009423FB">
      <w:rPr>
        <w:rStyle w:val="PageNumber"/>
        <w:rFonts w:ascii="Times New Roman" w:hAnsi="Times New Roman"/>
        <w:sz w:val="18"/>
        <w:szCs w:val="18"/>
      </w:rPr>
      <w:fldChar w:fldCharType="separate"/>
    </w:r>
    <w:r w:rsidR="0013757B">
      <w:rPr>
        <w:rStyle w:val="PageNumber"/>
        <w:rFonts w:ascii="Times New Roman" w:hAnsi="Times New Roman"/>
        <w:noProof/>
        <w:sz w:val="18"/>
        <w:szCs w:val="18"/>
        <w:lang w:val="en-GB"/>
      </w:rPr>
      <w:t>5</w:t>
    </w:r>
    <w:r w:rsidR="007E36E3" w:rsidRPr="009423FB">
      <w:rPr>
        <w:rStyle w:val="PageNumber"/>
        <w:rFonts w:ascii="Times New Roman" w:hAnsi="Times New Roman"/>
        <w:sz w:val="18"/>
        <w:szCs w:val="18"/>
      </w:rPr>
      <w:fldChar w:fldCharType="end"/>
    </w:r>
  </w:p>
  <w:p w14:paraId="2E3B92FB" w14:textId="77777777" w:rsidR="00117ADA" w:rsidRPr="007E36E3" w:rsidRDefault="007E36E3"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D57B3" w14:textId="77777777" w:rsidR="00117ADA" w:rsidRPr="006A5F84" w:rsidRDefault="00117ADA"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2AFA2EFE" w14:textId="77777777"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C5280" w14:textId="77777777" w:rsidR="002120AC" w:rsidRPr="006A5F84" w:rsidRDefault="002120AC">
      <w:r w:rsidRPr="006A5F84">
        <w:separator/>
      </w:r>
    </w:p>
  </w:footnote>
  <w:footnote w:type="continuationSeparator" w:id="0">
    <w:p w14:paraId="27545A1A" w14:textId="77777777" w:rsidR="002120AC" w:rsidRPr="006A5F84" w:rsidRDefault="002120AC">
      <w:r w:rsidRPr="006A5F84">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19577E5"/>
    <w:multiLevelType w:val="hybridMultilevel"/>
    <w:tmpl w:val="C930B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11"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4"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082A3B"/>
    <w:multiLevelType w:val="hybridMultilevel"/>
    <w:tmpl w:val="9980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5"/>
  </w:num>
  <w:num w:numId="3">
    <w:abstractNumId w:val="11"/>
  </w:num>
  <w:num w:numId="4">
    <w:abstractNumId w:val="14"/>
  </w:num>
  <w:num w:numId="5">
    <w:abstractNumId w:val="27"/>
  </w:num>
  <w:num w:numId="6">
    <w:abstractNumId w:val="8"/>
  </w:num>
  <w:num w:numId="7">
    <w:abstractNumId w:val="5"/>
  </w:num>
  <w:num w:numId="8">
    <w:abstractNumId w:val="1"/>
  </w:num>
  <w:num w:numId="9">
    <w:abstractNumId w:val="15"/>
  </w:num>
  <w:num w:numId="10">
    <w:abstractNumId w:val="4"/>
  </w:num>
  <w:num w:numId="11">
    <w:abstractNumId w:val="23"/>
  </w:num>
  <w:num w:numId="12">
    <w:abstractNumId w:val="13"/>
  </w:num>
  <w:num w:numId="13">
    <w:abstractNumId w:val="6"/>
  </w:num>
  <w:num w:numId="14">
    <w:abstractNumId w:val="20"/>
  </w:num>
  <w:num w:numId="15">
    <w:abstractNumId w:val="21"/>
  </w:num>
  <w:num w:numId="16">
    <w:abstractNumId w:val="7"/>
  </w:num>
  <w:num w:numId="17">
    <w:abstractNumId w:val="18"/>
  </w:num>
  <w:num w:numId="18">
    <w:abstractNumId w:val="10"/>
  </w:num>
  <w:num w:numId="19">
    <w:abstractNumId w:val="3"/>
  </w:num>
  <w:num w:numId="20">
    <w:abstractNumId w:val="24"/>
  </w:num>
  <w:num w:numId="21">
    <w:abstractNumId w:val="19"/>
  </w:num>
  <w:num w:numId="22">
    <w:abstractNumId w:val="16"/>
  </w:num>
  <w:num w:numId="23">
    <w:abstractNumId w:val="0"/>
  </w:num>
  <w:num w:numId="24">
    <w:abstractNumId w:val="22"/>
  </w:num>
  <w:num w:numId="25">
    <w:abstractNumId w:val="2"/>
  </w:num>
  <w:num w:numId="26">
    <w:abstractNumId w:val="17"/>
  </w:num>
  <w:num w:numId="2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21E1"/>
    <w:rsid w:val="0000334D"/>
    <w:rsid w:val="00007C5B"/>
    <w:rsid w:val="00030561"/>
    <w:rsid w:val="00035D61"/>
    <w:rsid w:val="000374FE"/>
    <w:rsid w:val="00040153"/>
    <w:rsid w:val="00040CF1"/>
    <w:rsid w:val="00041516"/>
    <w:rsid w:val="000417E2"/>
    <w:rsid w:val="00043159"/>
    <w:rsid w:val="0004517D"/>
    <w:rsid w:val="00051DD7"/>
    <w:rsid w:val="00056EAA"/>
    <w:rsid w:val="0005743F"/>
    <w:rsid w:val="000574F3"/>
    <w:rsid w:val="00062BA9"/>
    <w:rsid w:val="00063C56"/>
    <w:rsid w:val="000665DF"/>
    <w:rsid w:val="00066CBA"/>
    <w:rsid w:val="000714BB"/>
    <w:rsid w:val="000724EA"/>
    <w:rsid w:val="0007671B"/>
    <w:rsid w:val="00085CA1"/>
    <w:rsid w:val="00087F35"/>
    <w:rsid w:val="0009286D"/>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26EA"/>
    <w:rsid w:val="00103348"/>
    <w:rsid w:val="00103913"/>
    <w:rsid w:val="001064CD"/>
    <w:rsid w:val="0010712E"/>
    <w:rsid w:val="0011156A"/>
    <w:rsid w:val="00111B28"/>
    <w:rsid w:val="00115916"/>
    <w:rsid w:val="00115A3D"/>
    <w:rsid w:val="00117ADA"/>
    <w:rsid w:val="00120684"/>
    <w:rsid w:val="001207A4"/>
    <w:rsid w:val="00121DE4"/>
    <w:rsid w:val="00125588"/>
    <w:rsid w:val="0012677D"/>
    <w:rsid w:val="001268B7"/>
    <w:rsid w:val="001273A0"/>
    <w:rsid w:val="001302A7"/>
    <w:rsid w:val="001320DF"/>
    <w:rsid w:val="00132A0F"/>
    <w:rsid w:val="0013757B"/>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61C"/>
    <w:rsid w:val="001A6941"/>
    <w:rsid w:val="001A6C79"/>
    <w:rsid w:val="001B4DA9"/>
    <w:rsid w:val="001B5454"/>
    <w:rsid w:val="001B55AC"/>
    <w:rsid w:val="001C709F"/>
    <w:rsid w:val="001C75B0"/>
    <w:rsid w:val="001D0532"/>
    <w:rsid w:val="001D1EB9"/>
    <w:rsid w:val="001D20C7"/>
    <w:rsid w:val="001D339B"/>
    <w:rsid w:val="001E2362"/>
    <w:rsid w:val="001E4648"/>
    <w:rsid w:val="001F24F0"/>
    <w:rsid w:val="001F410B"/>
    <w:rsid w:val="001F5048"/>
    <w:rsid w:val="001F5421"/>
    <w:rsid w:val="00200A60"/>
    <w:rsid w:val="002012E1"/>
    <w:rsid w:val="002077B6"/>
    <w:rsid w:val="00211229"/>
    <w:rsid w:val="00211780"/>
    <w:rsid w:val="00211E0F"/>
    <w:rsid w:val="002120AC"/>
    <w:rsid w:val="002125D3"/>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39A9"/>
    <w:rsid w:val="002543D5"/>
    <w:rsid w:val="002560BB"/>
    <w:rsid w:val="002561C8"/>
    <w:rsid w:val="00256304"/>
    <w:rsid w:val="00256CB2"/>
    <w:rsid w:val="0026542C"/>
    <w:rsid w:val="00271700"/>
    <w:rsid w:val="00272A7B"/>
    <w:rsid w:val="00277BEB"/>
    <w:rsid w:val="0028364A"/>
    <w:rsid w:val="00283AC4"/>
    <w:rsid w:val="00290561"/>
    <w:rsid w:val="00294190"/>
    <w:rsid w:val="00297C14"/>
    <w:rsid w:val="002A0041"/>
    <w:rsid w:val="002A651B"/>
    <w:rsid w:val="002A6DB8"/>
    <w:rsid w:val="002B6401"/>
    <w:rsid w:val="002C649A"/>
    <w:rsid w:val="002C74BB"/>
    <w:rsid w:val="002D0CE1"/>
    <w:rsid w:val="002D1FCC"/>
    <w:rsid w:val="002D2D27"/>
    <w:rsid w:val="002D2FC0"/>
    <w:rsid w:val="002D34D3"/>
    <w:rsid w:val="002D6EED"/>
    <w:rsid w:val="002E1ED5"/>
    <w:rsid w:val="002E5532"/>
    <w:rsid w:val="002F0BB0"/>
    <w:rsid w:val="002F1222"/>
    <w:rsid w:val="00322263"/>
    <w:rsid w:val="00324259"/>
    <w:rsid w:val="0032469B"/>
    <w:rsid w:val="00325645"/>
    <w:rsid w:val="003308C6"/>
    <w:rsid w:val="0033212F"/>
    <w:rsid w:val="003323F5"/>
    <w:rsid w:val="003330F8"/>
    <w:rsid w:val="0033317A"/>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25B02"/>
    <w:rsid w:val="004300D4"/>
    <w:rsid w:val="0043157A"/>
    <w:rsid w:val="004316F0"/>
    <w:rsid w:val="00432F7A"/>
    <w:rsid w:val="00441859"/>
    <w:rsid w:val="00445A75"/>
    <w:rsid w:val="00446A13"/>
    <w:rsid w:val="004476EF"/>
    <w:rsid w:val="004520DC"/>
    <w:rsid w:val="0045310F"/>
    <w:rsid w:val="00454E0D"/>
    <w:rsid w:val="004554CB"/>
    <w:rsid w:val="0045678B"/>
    <w:rsid w:val="004607CD"/>
    <w:rsid w:val="00463E3C"/>
    <w:rsid w:val="00474AF3"/>
    <w:rsid w:val="004775D2"/>
    <w:rsid w:val="00477689"/>
    <w:rsid w:val="0047783A"/>
    <w:rsid w:val="00483E26"/>
    <w:rsid w:val="0049088E"/>
    <w:rsid w:val="0049293D"/>
    <w:rsid w:val="00494168"/>
    <w:rsid w:val="004A0140"/>
    <w:rsid w:val="004A101E"/>
    <w:rsid w:val="004A6563"/>
    <w:rsid w:val="004A7ED9"/>
    <w:rsid w:val="004B557E"/>
    <w:rsid w:val="004B7463"/>
    <w:rsid w:val="004C270A"/>
    <w:rsid w:val="004C2F34"/>
    <w:rsid w:val="004C35B5"/>
    <w:rsid w:val="004C3C82"/>
    <w:rsid w:val="004C77A2"/>
    <w:rsid w:val="004D2FD8"/>
    <w:rsid w:val="004D33C9"/>
    <w:rsid w:val="004E43B2"/>
    <w:rsid w:val="004E6C5D"/>
    <w:rsid w:val="004F4E14"/>
    <w:rsid w:val="004F5C57"/>
    <w:rsid w:val="004F7A0E"/>
    <w:rsid w:val="005005D7"/>
    <w:rsid w:val="00501FF0"/>
    <w:rsid w:val="005047E0"/>
    <w:rsid w:val="00507BA0"/>
    <w:rsid w:val="00512BE8"/>
    <w:rsid w:val="00513C6F"/>
    <w:rsid w:val="00515D85"/>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B0129"/>
    <w:rsid w:val="005B083F"/>
    <w:rsid w:val="005B2018"/>
    <w:rsid w:val="005B3CAB"/>
    <w:rsid w:val="005C0EA1"/>
    <w:rsid w:val="005C36B8"/>
    <w:rsid w:val="005D0163"/>
    <w:rsid w:val="005D03AA"/>
    <w:rsid w:val="005D05B0"/>
    <w:rsid w:val="005D72F7"/>
    <w:rsid w:val="005E5750"/>
    <w:rsid w:val="005F3C51"/>
    <w:rsid w:val="005F62D0"/>
    <w:rsid w:val="00611A73"/>
    <w:rsid w:val="006219A1"/>
    <w:rsid w:val="00623AB3"/>
    <w:rsid w:val="006311FE"/>
    <w:rsid w:val="0063123B"/>
    <w:rsid w:val="00633829"/>
    <w:rsid w:val="00636E8F"/>
    <w:rsid w:val="00637C8F"/>
    <w:rsid w:val="006408AC"/>
    <w:rsid w:val="00640D24"/>
    <w:rsid w:val="00642E75"/>
    <w:rsid w:val="00655A60"/>
    <w:rsid w:val="00661B3C"/>
    <w:rsid w:val="0066519D"/>
    <w:rsid w:val="00670223"/>
    <w:rsid w:val="00674FF5"/>
    <w:rsid w:val="00677500"/>
    <w:rsid w:val="0068247E"/>
    <w:rsid w:val="00684801"/>
    <w:rsid w:val="006858D9"/>
    <w:rsid w:val="00686ACD"/>
    <w:rsid w:val="00686E07"/>
    <w:rsid w:val="006917B2"/>
    <w:rsid w:val="00692095"/>
    <w:rsid w:val="00695007"/>
    <w:rsid w:val="006A5F84"/>
    <w:rsid w:val="006B0AB1"/>
    <w:rsid w:val="006B145B"/>
    <w:rsid w:val="006C2F05"/>
    <w:rsid w:val="006C513D"/>
    <w:rsid w:val="006D3BA1"/>
    <w:rsid w:val="006D3DE4"/>
    <w:rsid w:val="006D5CEE"/>
    <w:rsid w:val="006E5450"/>
    <w:rsid w:val="006E54F2"/>
    <w:rsid w:val="006E56FD"/>
    <w:rsid w:val="006E5B49"/>
    <w:rsid w:val="006E6880"/>
    <w:rsid w:val="006F43E5"/>
    <w:rsid w:val="006F4E3D"/>
    <w:rsid w:val="006F596C"/>
    <w:rsid w:val="00703B91"/>
    <w:rsid w:val="00704477"/>
    <w:rsid w:val="00711C72"/>
    <w:rsid w:val="0071243A"/>
    <w:rsid w:val="00722016"/>
    <w:rsid w:val="00724C93"/>
    <w:rsid w:val="00724D0C"/>
    <w:rsid w:val="00725082"/>
    <w:rsid w:val="0073450F"/>
    <w:rsid w:val="00742C11"/>
    <w:rsid w:val="007520CA"/>
    <w:rsid w:val="0075384B"/>
    <w:rsid w:val="007552DC"/>
    <w:rsid w:val="007579EA"/>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5FA2"/>
    <w:rsid w:val="007E0CD5"/>
    <w:rsid w:val="007E36E3"/>
    <w:rsid w:val="007E3D5F"/>
    <w:rsid w:val="007F4988"/>
    <w:rsid w:val="007F5DDE"/>
    <w:rsid w:val="007F6802"/>
    <w:rsid w:val="0080623C"/>
    <w:rsid w:val="00806CE0"/>
    <w:rsid w:val="008077A8"/>
    <w:rsid w:val="00811F58"/>
    <w:rsid w:val="0081418B"/>
    <w:rsid w:val="008201BB"/>
    <w:rsid w:val="008214E2"/>
    <w:rsid w:val="008227A5"/>
    <w:rsid w:val="00822E7E"/>
    <w:rsid w:val="008272ED"/>
    <w:rsid w:val="00830BE9"/>
    <w:rsid w:val="00833EBD"/>
    <w:rsid w:val="008413B3"/>
    <w:rsid w:val="008428B9"/>
    <w:rsid w:val="00853F9D"/>
    <w:rsid w:val="00855409"/>
    <w:rsid w:val="0085667F"/>
    <w:rsid w:val="008617F3"/>
    <w:rsid w:val="0086688D"/>
    <w:rsid w:val="00866B17"/>
    <w:rsid w:val="00870FD6"/>
    <w:rsid w:val="00872DA7"/>
    <w:rsid w:val="008733D3"/>
    <w:rsid w:val="008808CB"/>
    <w:rsid w:val="0088419E"/>
    <w:rsid w:val="008847D1"/>
    <w:rsid w:val="00884DDE"/>
    <w:rsid w:val="00885882"/>
    <w:rsid w:val="008859E6"/>
    <w:rsid w:val="008870C9"/>
    <w:rsid w:val="008923B0"/>
    <w:rsid w:val="00892CE9"/>
    <w:rsid w:val="008934F5"/>
    <w:rsid w:val="008A048D"/>
    <w:rsid w:val="008A0660"/>
    <w:rsid w:val="008A39B7"/>
    <w:rsid w:val="008A6DE2"/>
    <w:rsid w:val="008C4E79"/>
    <w:rsid w:val="008C5A40"/>
    <w:rsid w:val="008C5DAA"/>
    <w:rsid w:val="008D065E"/>
    <w:rsid w:val="008E40E2"/>
    <w:rsid w:val="008E5F59"/>
    <w:rsid w:val="008E7A2D"/>
    <w:rsid w:val="008F3866"/>
    <w:rsid w:val="008F4FF6"/>
    <w:rsid w:val="00906062"/>
    <w:rsid w:val="009139D5"/>
    <w:rsid w:val="009143FD"/>
    <w:rsid w:val="00920A51"/>
    <w:rsid w:val="00922542"/>
    <w:rsid w:val="00923EDA"/>
    <w:rsid w:val="009251E3"/>
    <w:rsid w:val="00925DBE"/>
    <w:rsid w:val="00930AD1"/>
    <w:rsid w:val="0093582A"/>
    <w:rsid w:val="0094670B"/>
    <w:rsid w:val="00947358"/>
    <w:rsid w:val="00950B0C"/>
    <w:rsid w:val="00963D7C"/>
    <w:rsid w:val="0097475B"/>
    <w:rsid w:val="0097513D"/>
    <w:rsid w:val="00980A42"/>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6A3D"/>
    <w:rsid w:val="009E4F6E"/>
    <w:rsid w:val="009E6BB7"/>
    <w:rsid w:val="009F22C3"/>
    <w:rsid w:val="009F3126"/>
    <w:rsid w:val="009F7E6A"/>
    <w:rsid w:val="00A039CA"/>
    <w:rsid w:val="00A04004"/>
    <w:rsid w:val="00A11F12"/>
    <w:rsid w:val="00A1746F"/>
    <w:rsid w:val="00A2645C"/>
    <w:rsid w:val="00A3333A"/>
    <w:rsid w:val="00A41B28"/>
    <w:rsid w:val="00A5099A"/>
    <w:rsid w:val="00A512A5"/>
    <w:rsid w:val="00A512C9"/>
    <w:rsid w:val="00A539E4"/>
    <w:rsid w:val="00A56046"/>
    <w:rsid w:val="00A62073"/>
    <w:rsid w:val="00A63E3C"/>
    <w:rsid w:val="00A665A2"/>
    <w:rsid w:val="00A75650"/>
    <w:rsid w:val="00A76A6E"/>
    <w:rsid w:val="00A845B1"/>
    <w:rsid w:val="00A85706"/>
    <w:rsid w:val="00A87E3D"/>
    <w:rsid w:val="00A90875"/>
    <w:rsid w:val="00A9597C"/>
    <w:rsid w:val="00AA24A4"/>
    <w:rsid w:val="00AA4766"/>
    <w:rsid w:val="00AA4CA0"/>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7D13"/>
    <w:rsid w:val="00AF0126"/>
    <w:rsid w:val="00AF4052"/>
    <w:rsid w:val="00AF47CA"/>
    <w:rsid w:val="00AF5BAF"/>
    <w:rsid w:val="00B003F6"/>
    <w:rsid w:val="00B0538B"/>
    <w:rsid w:val="00B0626A"/>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302E1"/>
    <w:rsid w:val="00C3235B"/>
    <w:rsid w:val="00C34E40"/>
    <w:rsid w:val="00C41328"/>
    <w:rsid w:val="00C41919"/>
    <w:rsid w:val="00C45D2B"/>
    <w:rsid w:val="00C52305"/>
    <w:rsid w:val="00C549C0"/>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3F76"/>
    <w:rsid w:val="00CA6C68"/>
    <w:rsid w:val="00CC4857"/>
    <w:rsid w:val="00CC7DE2"/>
    <w:rsid w:val="00CD1301"/>
    <w:rsid w:val="00CD68C0"/>
    <w:rsid w:val="00CD6FC9"/>
    <w:rsid w:val="00CD7F25"/>
    <w:rsid w:val="00CF2DE2"/>
    <w:rsid w:val="00CF30C4"/>
    <w:rsid w:val="00CF6CFA"/>
    <w:rsid w:val="00D02E23"/>
    <w:rsid w:val="00D11009"/>
    <w:rsid w:val="00D131B2"/>
    <w:rsid w:val="00D23D4C"/>
    <w:rsid w:val="00D243E7"/>
    <w:rsid w:val="00D24469"/>
    <w:rsid w:val="00D24893"/>
    <w:rsid w:val="00D25711"/>
    <w:rsid w:val="00D312D2"/>
    <w:rsid w:val="00D360F2"/>
    <w:rsid w:val="00D43612"/>
    <w:rsid w:val="00D4393D"/>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3DB5"/>
    <w:rsid w:val="00D979C6"/>
    <w:rsid w:val="00DA4AB8"/>
    <w:rsid w:val="00DC50E2"/>
    <w:rsid w:val="00DC54A0"/>
    <w:rsid w:val="00DC6C9C"/>
    <w:rsid w:val="00DD0624"/>
    <w:rsid w:val="00DD13B0"/>
    <w:rsid w:val="00DD2B6E"/>
    <w:rsid w:val="00DD5838"/>
    <w:rsid w:val="00DE09DB"/>
    <w:rsid w:val="00DE13B8"/>
    <w:rsid w:val="00DE7055"/>
    <w:rsid w:val="00DE71AB"/>
    <w:rsid w:val="00DF7145"/>
    <w:rsid w:val="00DF7327"/>
    <w:rsid w:val="00DF7EE0"/>
    <w:rsid w:val="00E0149F"/>
    <w:rsid w:val="00E0295D"/>
    <w:rsid w:val="00E0396B"/>
    <w:rsid w:val="00E13CDE"/>
    <w:rsid w:val="00E14817"/>
    <w:rsid w:val="00E2190B"/>
    <w:rsid w:val="00E219CD"/>
    <w:rsid w:val="00E2682A"/>
    <w:rsid w:val="00E27678"/>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6535"/>
    <w:rsid w:val="00E811F3"/>
    <w:rsid w:val="00E85F91"/>
    <w:rsid w:val="00E87734"/>
    <w:rsid w:val="00EA63E1"/>
    <w:rsid w:val="00EB2C4D"/>
    <w:rsid w:val="00EB32E9"/>
    <w:rsid w:val="00EB3F46"/>
    <w:rsid w:val="00EB45CB"/>
    <w:rsid w:val="00EB5407"/>
    <w:rsid w:val="00EB78F4"/>
    <w:rsid w:val="00EC434F"/>
    <w:rsid w:val="00EC51B6"/>
    <w:rsid w:val="00ED23D2"/>
    <w:rsid w:val="00EE0ED9"/>
    <w:rsid w:val="00EE23B1"/>
    <w:rsid w:val="00EE2E55"/>
    <w:rsid w:val="00EE444F"/>
    <w:rsid w:val="00EE456E"/>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528C"/>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976C5"/>
    <w:rsid w:val="00FA3F66"/>
    <w:rsid w:val="00FB2706"/>
    <w:rsid w:val="00FB3374"/>
    <w:rsid w:val="00FB67DE"/>
    <w:rsid w:val="00FD1E84"/>
    <w:rsid w:val="00FD23CD"/>
    <w:rsid w:val="00FD659C"/>
    <w:rsid w:val="00FD68B9"/>
    <w:rsid w:val="00FD6CB9"/>
    <w:rsid w:val="00FE3081"/>
    <w:rsid w:val="00FE3E3B"/>
    <w:rsid w:val="00FE689C"/>
    <w:rsid w:val="00FE7D87"/>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C0E3D"/>
  <w15:docId w15:val="{FE35B127-0BF4-49BD-94FC-001346B1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pPr>
      <w:numPr>
        <w:ilvl w:val="4"/>
        <w:numId w:val="2"/>
      </w:numPr>
      <w:spacing w:before="240" w:after="60"/>
      <w:outlineLvl w:val="4"/>
    </w:pPr>
    <w:rPr>
      <w:sz w:val="22"/>
      <w:lang w:val="sv-SE"/>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pPr>
      <w:numPr>
        <w:ilvl w:val="6"/>
        <w:numId w:val="2"/>
      </w:numPr>
      <w:spacing w:before="240" w:after="60"/>
      <w:outlineLvl w:val="6"/>
    </w:pPr>
    <w:rPr>
      <w:lang w:val="sv-SE"/>
    </w:rPr>
  </w:style>
  <w:style w:type="paragraph" w:styleId="Heading8">
    <w:name w:val="heading 8"/>
    <w:basedOn w:val="Normal"/>
    <w:next w:val="Normal"/>
    <w:link w:val="Heading8Char"/>
    <w:qFormat/>
    <w:pPr>
      <w:numPr>
        <w:ilvl w:val="7"/>
        <w:numId w:val="2"/>
      </w:numPr>
      <w:spacing w:before="240" w:after="60"/>
      <w:outlineLvl w:val="7"/>
    </w:pPr>
    <w:rPr>
      <w:i/>
      <w:lang w:val="sv-SE"/>
    </w:rPr>
  </w:style>
  <w:style w:type="paragraph" w:styleId="Heading9">
    <w:name w:val="heading 9"/>
    <w:basedOn w:val="Normal"/>
    <w:next w:val="Normal"/>
    <w:link w:val="Heading9Char"/>
    <w:qFormat/>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Pr>
      <w:lang w:val="sv-SE"/>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pPr>
      <w:tabs>
        <w:tab w:val="left" w:pos="1276"/>
      </w:tabs>
      <w:ind w:left="1276" w:hanging="425"/>
      <w:jc w:val="both"/>
    </w:pPr>
    <w:rPr>
      <w:sz w:val="24"/>
      <w:lang w:val="sv-SE"/>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rPr>
      <w:lang w:val="sv-SE"/>
    </w:rPr>
  </w:style>
  <w:style w:type="paragraph" w:styleId="Footer">
    <w:name w:val="footer"/>
    <w:basedOn w:val="Normal"/>
    <w:link w:val="FooterChar"/>
    <w:uiPriority w:val="99"/>
    <w:pPr>
      <w:tabs>
        <w:tab w:val="center" w:pos="4320"/>
        <w:tab w:val="right" w:pos="8640"/>
      </w:tabs>
    </w:pPr>
    <w:rPr>
      <w:lang w:val="sv-SE"/>
    </w:r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 w:type="paragraph" w:customStyle="1" w:styleId="PRAGHeading2">
    <w:name w:val="PRAG Heading 2"/>
    <w:basedOn w:val="Normal"/>
    <w:rsid w:val="002E1ED5"/>
    <w:pPr>
      <w:widowControl w:val="0"/>
      <w:numPr>
        <w:numId w:val="25"/>
      </w:numPr>
      <w:spacing w:before="100" w:after="100"/>
    </w:pPr>
    <w:rPr>
      <w:rFonts w:ascii="Times New Roman" w:hAnsi="Times New Roman"/>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313336587">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shkiaberat.gov.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europeaid/funding/communication-and-visibility-manual-eu-external-actions_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563A9-D3CB-4000-B11C-DFF26FC5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11887</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PC-6</cp:lastModifiedBy>
  <cp:revision>18</cp:revision>
  <cp:lastPrinted>2014-02-11T14:32:00Z</cp:lastPrinted>
  <dcterms:created xsi:type="dcterms:W3CDTF">2021-02-23T10:23:00Z</dcterms:created>
  <dcterms:modified xsi:type="dcterms:W3CDTF">2023-06-13T12:47:00Z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