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21" w:rsidRDefault="00995D21" w:rsidP="00995D21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29601F" w:rsidRDefault="0029601F" w:rsidP="0029601F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9601F" w:rsidRDefault="0029601F" w:rsidP="0029601F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29601F" w:rsidRDefault="0029601F" w:rsidP="0029601F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SHPALLJE </w:t>
      </w:r>
    </w:p>
    <w:p w:rsidR="0029601F" w:rsidRDefault="0029601F" w:rsidP="0029601F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PËR NËPUNËS CIVIL,LËVIZJE PARALELE , NGRITJEN NË DETYRË   PËR NIVELIN E  ULËT   DREJTUES </w:t>
      </w: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NIVELI I KËRKUAR I DIPLOMES MASTER SHKENCOR</w:t>
      </w: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zbatim të nenit  26 të ligjit nr.152/2013 “Për nëpunësin civil”, i ndryshuar, si dhe kreut II dhe III të Vendimit nr.242 datë 18.03.2015 të Këshillit të Ministrave “Për plotësimin e vendeve të lira në kategorinë e ulët dhe të mesme drejtuese”, të ndryshuar , Bashkia Berat shpall procedurat e lëvizjes paralele dhe të ngritjes në detyrë  për pozicionin :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01F" w:rsidRDefault="0029601F" w:rsidP="0029601F">
      <w:pPr>
        <w:pStyle w:val="ListParagraph"/>
        <w:numPr>
          <w:ilvl w:val="0"/>
          <w:numId w:val="32"/>
        </w:numPr>
        <w:spacing w:line="276" w:lineRule="auto"/>
        <w:jc w:val="both"/>
        <w:rPr>
          <w:b/>
          <w:bCs/>
        </w:rPr>
      </w:pPr>
      <w:r>
        <w:rPr>
          <w:b/>
          <w:bCs/>
          <w:i/>
        </w:rPr>
        <w:t>1(</w:t>
      </w:r>
      <w:proofErr w:type="spellStart"/>
      <w:r>
        <w:rPr>
          <w:b/>
          <w:bCs/>
          <w:i/>
        </w:rPr>
        <w:t>një</w:t>
      </w:r>
      <w:proofErr w:type="spellEnd"/>
      <w:r>
        <w:rPr>
          <w:b/>
          <w:bCs/>
          <w:i/>
        </w:rPr>
        <w:t xml:space="preserve">) </w:t>
      </w:r>
      <w:proofErr w:type="spellStart"/>
      <w:r>
        <w:rPr>
          <w:color w:val="000000"/>
        </w:rPr>
        <w:t>Përgjegjës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Mbetjeve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Drejtoria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Emergjencave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Civile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Pronave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Transportit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Shërbimeve</w:t>
      </w:r>
      <w:proofErr w:type="spellEnd"/>
      <w:r>
        <w:rPr>
          <w:b/>
          <w:bCs/>
          <w:i/>
          <w:lang w:val="it-IT"/>
        </w:rPr>
        <w:t xml:space="preserve">. </w:t>
      </w:r>
      <w:proofErr w:type="spellStart"/>
      <w:r>
        <w:rPr>
          <w:b/>
          <w:i/>
        </w:rPr>
        <w:t>Kategoria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pagës</w:t>
      </w:r>
      <w:proofErr w:type="spellEnd"/>
      <w:r>
        <w:rPr>
          <w:b/>
          <w:i/>
        </w:rPr>
        <w:t xml:space="preserve"> III-a/1.</w:t>
      </w:r>
    </w:p>
    <w:p w:rsidR="0029601F" w:rsidRDefault="0029601F" w:rsidP="0029601F">
      <w:pPr>
        <w:pStyle w:val="ListParagraph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95"/>
      </w:tblGrid>
      <w:tr w:rsidR="0029601F" w:rsidTr="0029601F">
        <w:tc>
          <w:tcPr>
            <w:tcW w:w="8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29601F" w:rsidRDefault="002960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Pozicioni i lartpërmendur i’u ofrohen fillimisht nëpunësve civil të së njëjtës kategori për procedurën e lëvizjes paralele.</w:t>
            </w:r>
          </w:p>
          <w:p w:rsidR="0029601F" w:rsidRDefault="0029601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Vetëm në rast se për këtë pozicion në përfundim të procedurës së lëvizjes paralele rezulton se vendi është përsëri vakant, pozicioni është i vlefshëm për konkurim nëpërmjet procedurës së ngritjes në  detyrë.   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601F" w:rsidRDefault="0029601F" w:rsidP="0029601F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Për të  dyja   Procedurat (lëvizje paralele  dhe ngritje në shërbimit civil dhe pranim nga jashtë shërbimit civil ) aplikohet në të njëjtën kohë!</w:t>
      </w: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01F" w:rsidRDefault="0029601F" w:rsidP="0029601F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LËVIZJEN PARALELE DO TË JETË                                                                                </w:t>
      </w:r>
      <w:r>
        <w:rPr>
          <w:rFonts w:ascii="Times New Roman" w:hAnsi="Times New Roman"/>
          <w:b/>
          <w:bCs/>
          <w:szCs w:val="28"/>
        </w:rPr>
        <w:t>14.06.2021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9601F" w:rsidRDefault="0029601F" w:rsidP="0029601F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9601F" w:rsidRDefault="0029601F" w:rsidP="0029601F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NGRITJE NË DETYRË    DO TË JETË                                                                                 </w:t>
      </w:r>
      <w:r>
        <w:rPr>
          <w:rFonts w:ascii="Times New Roman" w:hAnsi="Times New Roman"/>
          <w:b/>
          <w:bCs/>
          <w:szCs w:val="28"/>
        </w:rPr>
        <w:t xml:space="preserve">18.06.2021                                                                                                 </w:t>
      </w:r>
    </w:p>
    <w:p w:rsidR="0029601F" w:rsidRDefault="0029601F" w:rsidP="0029601F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29601F" w:rsidRDefault="0029601F" w:rsidP="0029601F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05"/>
      </w:tblGrid>
      <w:tr w:rsidR="0029601F" w:rsidTr="0029601F">
        <w:trPr>
          <w:trHeight w:val="517"/>
        </w:trPr>
        <w:tc>
          <w:tcPr>
            <w:tcW w:w="8505" w:type="dxa"/>
            <w:shd w:val="clear" w:color="auto" w:fill="C00000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29601F" w:rsidTr="0029601F">
        <w:tc>
          <w:tcPr>
            <w:tcW w:w="8505" w:type="dxa"/>
          </w:tcPr>
          <w:p w:rsidR="0029601F" w:rsidRDefault="002960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1.Merr masa organizative për të përmbushur detyrat dhe për të arritur objektivat e sektorit të Menaxhimit të Mbetjeve.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 Organizon dhe është përgjegjës/e për ofrimin e shërbimeve të pastrimit dhe menaxhimit të mbetjeve në njësitë administrative urbane dhe rurale të Bashkisë Berat.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Kryen studime në fusha të ndryshme që lidhen me punën e sektorit dhe organizon sistemin informativ të sektorit.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 Organizon sistemin e menaxhimit të informacionit dhe statistikave që mbulojnë aktivitetin e sektorit.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 Përgatit projektvendime ose projekturdhra në fushën e menaxhimit të mbetjeve dhe pastrimit dhe ia paraqit ato për miratim Kryetarit ose Këshillit Bashkiak.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 Përgatit projektbuxhetet vjetore dhe afatmesme për shërbimet e menaxhimit të mbetjeve dhe pastrimit për të arritur objektivat e PVMIM, në bashkëpunim me eprorin e drejtpërdrejtë dhe pas miratimit përkatës, ndjek zbatimin në bashkëpunim me Drejtorinë e Financës dhe Buxhetit.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7. Harton dhe përditëson PVMIM në përputhje me planet kombëtare dhe rajonale të menaxhimit të integruar të mbetjeve. Përgatit projekt planet për miratimin e këshillit bashkiak.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 Organizon procesin e hartimit të PVMIM, me përfshirjen e aktorëve kryesorë të interesuar nga komuniteti, sektori privat dhe institucionet rajonale dhe kombëtare.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9. Kontrollon zbatimin e shërbimit dhe grafikët e orëve të punës së kontraktorëve për shërbimet e pastrimit për secilën detyrë të caktuar, sipas detyrimeve përkatëse kontraktuale; bën ndërhyrje me qëllim eleminimin e ndonjë defekti dhe merr masa konform dispozitave ligjore në fuqi.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10. Kryen analizën krahasuese të skenarëve për organizimin e MIM bazuar në indikatorët e kostove dhe të performancës.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11. Mban çdo ditë konktakte me administratorët e njësive sa i përket situatës së pastrimit në njësitë e administruara prej tyre dhe u përgjigjet pretendimeve që mund të ngrihen lidhur me problemet e identifikuara (ua delegon përgjegjësinë specialistëve).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12. Ngre problematikat që mund të lidhen me faktorë të ndotjes mjedisore dhe i djek çështjet në komunikim me shkrim me autoritetet përkatëse.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13. Bashkëpunon me policinë bashkiake kur është e nevojshme për të parandaluar ndotjen dhe zbaton masa dhe sanksione bazuar në kuadrin ligjor dhe rregullator kombëtar dhe bashkiak.</w:t>
      </w:r>
    </w:p>
    <w:p w:rsidR="0029601F" w:rsidRDefault="0029601F" w:rsidP="0029601F">
      <w:pPr>
        <w:tabs>
          <w:tab w:val="left" w:pos="29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14. Raporton me shkrim tek institucionet përkatëse mbi statistikat e llojeve të ndryshme të mbetjeve të gjeneruara në territorin e Bashkisë Berat.</w:t>
      </w: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7904"/>
      </w:tblGrid>
      <w:tr w:rsidR="0029601F" w:rsidTr="0029601F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4"/>
        <w:gridCol w:w="7873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29601F" w:rsidRDefault="0029601F" w:rsidP="0029601F">
      <w:pPr>
        <w:pStyle w:val="ListParagraph"/>
        <w:numPr>
          <w:ilvl w:val="0"/>
          <w:numId w:val="33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jenë nëpunës civil të konfirmuar, brenda së njëjtës kategori ,Kategoria III-a/1</w:t>
      </w:r>
    </w:p>
    <w:p w:rsidR="0029601F" w:rsidRDefault="0029601F" w:rsidP="0029601F">
      <w:pPr>
        <w:pStyle w:val="ListParagraph"/>
        <w:numPr>
          <w:ilvl w:val="0"/>
          <w:numId w:val="33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mos kenë masë disiplinore në fuqi;</w:t>
      </w:r>
    </w:p>
    <w:p w:rsidR="0029601F" w:rsidRDefault="0029601F" w:rsidP="0029601F">
      <w:pPr>
        <w:pStyle w:val="ListParagraph"/>
        <w:numPr>
          <w:ilvl w:val="0"/>
          <w:numId w:val="33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kenë të paktën vlerësimin e fundit “mirë” apo “shumë mirë”;</w:t>
      </w:r>
    </w:p>
    <w:p w:rsidR="0029601F" w:rsidRDefault="0029601F" w:rsidP="0029601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9601F" w:rsidRDefault="0029601F" w:rsidP="0029601F">
      <w:pPr>
        <w:pStyle w:val="ListParagraph"/>
        <w:numPr>
          <w:ilvl w:val="0"/>
          <w:numId w:val="19"/>
        </w:numPr>
        <w:spacing w:line="276" w:lineRule="auto"/>
        <w:jc w:val="both"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 </w:t>
      </w:r>
      <w:r>
        <w:rPr>
          <w:b/>
          <w:lang w:val="da-DK"/>
        </w:rPr>
        <w:t>Shkenca  Mjedisore /Ing.Mjedisi</w:t>
      </w:r>
      <w:r>
        <w:t>.”,</w:t>
      </w:r>
      <w:r>
        <w:rPr>
          <w:lang w:val="da-DK"/>
        </w:rPr>
        <w:t xml:space="preserve"> Si  diploma   Bachelor edhe ajo master profesional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3</w:t>
      </w:r>
      <w:r>
        <w:rPr>
          <w:b/>
          <w:color w:val="000000" w:themeColor="text1"/>
          <w:lang w:val="de-DE"/>
        </w:rPr>
        <w:t xml:space="preserve"> vite ne profesion</w:t>
      </w:r>
      <w:r>
        <w:rPr>
          <w:color w:val="000000"/>
          <w:lang w:val="de-DE"/>
        </w:rPr>
        <w:t xml:space="preserve"> në </w:t>
      </w:r>
      <w:r>
        <w:rPr>
          <w:lang w:val="de-DE"/>
        </w:rPr>
        <w:t>në administratën shtetërore dhe/ose institucione të pavarura dhe/ose institucionet</w:t>
      </w:r>
      <w:r>
        <w:rPr>
          <w:b/>
          <w:bCs/>
          <w:lang w:val="da-DK"/>
        </w:rPr>
        <w:t>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</w:t>
      </w:r>
      <w:proofErr w:type="spellEnd"/>
      <w:r>
        <w:t>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proofErr w:type="spellStart"/>
      <w:r>
        <w:t>Njohja</w:t>
      </w:r>
      <w:proofErr w:type="spellEnd"/>
      <w:r>
        <w:t xml:space="preserve"> e </w:t>
      </w:r>
      <w:proofErr w:type="spellStart"/>
      <w:r>
        <w:t>gjuhes</w:t>
      </w:r>
      <w:proofErr w:type="spellEnd"/>
      <w:r>
        <w:t xml:space="preserve"> se </w:t>
      </w:r>
      <w:proofErr w:type="spellStart"/>
      <w:r>
        <w:t>huaj</w:t>
      </w:r>
      <w:proofErr w:type="spellEnd"/>
      <w:r>
        <w:t xml:space="preserve">  </w:t>
      </w:r>
      <w:proofErr w:type="spellStart"/>
      <w:r>
        <w:t>Anglish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 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63"/>
        <w:gridCol w:w="7874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29601F" w:rsidRDefault="0029601F" w:rsidP="0029601F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8" w:history="1">
        <w:r>
          <w:rPr>
            <w:rStyle w:val="Hyperlink"/>
          </w:rPr>
          <w:t>http://dap.gov.al/vende-vakante/udhezime-Dokumente/219-udhezime-Dokumente</w:t>
        </w:r>
      </w:hyperlink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lastRenderedPageBreak/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proofErr w:type="gramStart"/>
      <w:r>
        <w:t>Gjyqësore</w:t>
      </w:r>
      <w:proofErr w:type="spellEnd"/>
      <w:r>
        <w:t>(</w:t>
      </w:r>
      <w:proofErr w:type="spellStart"/>
      <w:proofErr w:type="gramEnd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29601F" w:rsidRDefault="0029601F" w:rsidP="0029601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29601F" w:rsidRDefault="0029601F" w:rsidP="002960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601F" w:rsidRDefault="0029601F" w:rsidP="002960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14.06.2021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7876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9601F" w:rsidRDefault="0029601F" w:rsidP="0029601F">
      <w:pPr>
        <w:pStyle w:val="ListParagraph"/>
        <w:spacing w:line="276" w:lineRule="auto"/>
        <w:ind w:left="1260"/>
        <w:jc w:val="both"/>
        <w:rPr>
          <w:b/>
          <w:i/>
          <w:lang w:val="de-D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Në datën 15.06.2021 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</w:t>
      </w:r>
      <w:r>
        <w:rPr>
          <w:rFonts w:ascii="Times New Roman" w:hAnsi="Times New Roman"/>
          <w:sz w:val="24"/>
          <w:szCs w:val="24"/>
          <w:lang w:val="de-DE"/>
        </w:rPr>
        <w:t xml:space="preserve">në portalin “Shërbimi Kombëtar i Punësimit”, </w:t>
      </w:r>
      <w:r>
        <w:rPr>
          <w:rFonts w:ascii="Times New Roman" w:hAnsi="Times New Roman"/>
          <w:sz w:val="24"/>
          <w:szCs w:val="24"/>
        </w:rPr>
        <w:t>në faqen zyrtare të Bashkisë si edhe në stendën e Informimit të  Publikut ,</w:t>
      </w:r>
      <w:r>
        <w:rPr>
          <w:rFonts w:ascii="Times New Roman" w:hAnsi="Times New Roman"/>
          <w:sz w:val="24"/>
          <w:szCs w:val="24"/>
          <w:lang w:val="de-DE"/>
        </w:rPr>
        <w:t xml:space="preserve"> listën e kandidatëve që plotësojnë kushtet e lëvizjes paralele</w:t>
      </w:r>
      <w:r>
        <w:rPr>
          <w:rFonts w:ascii="Times New Roman" w:hAnsi="Times New Roman"/>
          <w:sz w:val="24"/>
          <w:szCs w:val="24"/>
        </w:rPr>
        <w:t xml:space="preserve"> dhe kriteret e veçanta, si dhe datën, vendin dhe orën e saktë ku do të zhvillohet intervista e strukturuar me gojë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</w:t>
      </w:r>
      <w:r>
        <w:rPr>
          <w:rFonts w:ascii="Times New Roman" w:hAnsi="Times New Roman"/>
          <w:sz w:val="24"/>
          <w:szCs w:val="24"/>
          <w:lang w:val="de-DE"/>
        </w:rPr>
        <w:t xml:space="preserve">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</w:t>
      </w:r>
      <w:r>
        <w:rPr>
          <w:rFonts w:ascii="Times New Roman" w:hAnsi="Times New Roman"/>
          <w:sz w:val="24"/>
          <w:szCs w:val="24"/>
        </w:rPr>
        <w:t xml:space="preserve"> , nëpërmjet email-it të tyre, për shkaqet e moskualifikimit. 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7876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pStyle w:val="ListParagraph"/>
        <w:spacing w:line="276" w:lineRule="auto"/>
        <w:ind w:left="1080"/>
        <w:jc w:val="both"/>
      </w:pP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nr.152/2013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nëpunësin</w:t>
      </w:r>
      <w:proofErr w:type="spellEnd"/>
      <w:r>
        <w:t xml:space="preserve"> civil”  </w:t>
      </w:r>
      <w:proofErr w:type="spellStart"/>
      <w:r>
        <w:t>si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rregullojnë</w:t>
      </w:r>
      <w:proofErr w:type="spellEnd"/>
      <w:r>
        <w:t xml:space="preserve">   </w:t>
      </w:r>
      <w:proofErr w:type="spellStart"/>
      <w:r>
        <w:t>marrëdhënien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shërbimin</w:t>
      </w:r>
      <w:proofErr w:type="spellEnd"/>
      <w:r>
        <w:t xml:space="preserve"> civil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nr.139 </w:t>
      </w:r>
      <w:proofErr w:type="spellStart"/>
      <w:r>
        <w:t>datë</w:t>
      </w:r>
      <w:proofErr w:type="spellEnd"/>
      <w:r>
        <w:t xml:space="preserve"> 17.12.2015 “</w:t>
      </w:r>
      <w:proofErr w:type="spellStart"/>
      <w:r>
        <w:t>Për</w:t>
      </w:r>
      <w:proofErr w:type="spellEnd"/>
      <w:r>
        <w:t xml:space="preserve"> 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q-AL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rPr>
          <w:lang w:val="sq-AL"/>
        </w:rPr>
        <w:t xml:space="preserve"> nr 9367 dat</w:t>
      </w:r>
      <w:r>
        <w:t>ë</w:t>
      </w:r>
      <w:r>
        <w:rPr>
          <w:lang w:val="sq-AL"/>
        </w:rPr>
        <w:t xml:space="preserve"> 07.04.2005 “P</w:t>
      </w:r>
      <w:r>
        <w:t>ë</w:t>
      </w:r>
      <w:r>
        <w:rPr>
          <w:lang w:val="sq-AL"/>
        </w:rPr>
        <w:t>r parandalimin e konfliktit t</w:t>
      </w:r>
      <w:r>
        <w:t>ë</w:t>
      </w:r>
      <w:r>
        <w:rPr>
          <w:lang w:val="sq-AL"/>
        </w:rPr>
        <w:t xml:space="preserve"> intereresave”.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q-AL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rPr>
          <w:lang w:val="sq-AL"/>
        </w:rPr>
        <w:t xml:space="preserve"> Nr. 9131 dat</w:t>
      </w:r>
      <w:r>
        <w:t>ë</w:t>
      </w:r>
      <w:r>
        <w:rPr>
          <w:lang w:val="sq-AL"/>
        </w:rPr>
        <w:t xml:space="preserve"> 08.09.2003 “P</w:t>
      </w:r>
      <w:r>
        <w:t>ë</w:t>
      </w:r>
      <w:r>
        <w:rPr>
          <w:lang w:val="sq-AL"/>
        </w:rPr>
        <w:t>r rregullat e etikës në administratën publike”.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proofErr w:type="gramStart"/>
      <w:r>
        <w:t>ligjin</w:t>
      </w:r>
      <w:proofErr w:type="spellEnd"/>
      <w:r>
        <w:t xml:space="preserve">  </w:t>
      </w:r>
      <w:proofErr w:type="spellStart"/>
      <w:r>
        <w:rPr>
          <w:lang w:val="fr-FR"/>
        </w:rPr>
        <w:t>Ligji</w:t>
      </w:r>
      <w:proofErr w:type="spellEnd"/>
      <w:proofErr w:type="gramEnd"/>
      <w:r>
        <w:rPr>
          <w:lang w:val="fr-FR"/>
        </w:rPr>
        <w:t xml:space="preserve"> nr.10431  date 09.06.2011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mbrojtjen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lastRenderedPageBreak/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 </w:t>
      </w:r>
      <w:proofErr w:type="gramStart"/>
      <w:r>
        <w:rPr>
          <w:lang w:val="fr-FR"/>
        </w:rPr>
        <w:t>10440  date</w:t>
      </w:r>
      <w:proofErr w:type="gramEnd"/>
      <w:r>
        <w:rPr>
          <w:lang w:val="fr-FR"/>
        </w:rPr>
        <w:t xml:space="preserve"> 07.07.2011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Vlerësimin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Ndikimit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nr.10463, date 22.09.2011 "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"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Vendim</w:t>
      </w:r>
      <w:proofErr w:type="spellEnd"/>
      <w:r>
        <w:rPr>
          <w:lang w:val="fr-FR"/>
        </w:rPr>
        <w:t xml:space="preserve"> nr. 1189, date 18.11.2009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rregullat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hartimin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zbatimin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programit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kombëtar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monitorimit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 xml:space="preserve"> 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Ligjin</w:t>
      </w:r>
      <w:proofErr w:type="spellEnd"/>
      <w:r>
        <w:rPr>
          <w:lang w:val="fr-FR"/>
        </w:rPr>
        <w:t xml:space="preserve"> Nr.10 463,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22.9.2011 “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29601F" w:rsidRDefault="0029601F" w:rsidP="0029601F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highlight w:val="yellow"/>
          <w:lang w:val="pt-BR"/>
        </w:rPr>
      </w:pPr>
    </w:p>
    <w:p w:rsidR="0029601F" w:rsidRDefault="0029601F" w:rsidP="0029601F">
      <w:pPr>
        <w:pStyle w:val="ListParagraph"/>
        <w:spacing w:line="276" w:lineRule="auto"/>
        <w:ind w:left="360"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9601F" w:rsidTr="0029601F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29601F" w:rsidRDefault="0029601F" w:rsidP="0029601F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Njohuritë, aftësitë, kompetencën në lidhje me përshkrimin e pozicionit të punës;</w:t>
      </w:r>
    </w:p>
    <w:p w:rsidR="0029601F" w:rsidRDefault="0029601F" w:rsidP="0029601F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Motivimin, aspiratat dhe pritshmëritë e tyre për karrierën.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9601F" w:rsidRDefault="0029601F" w:rsidP="0029601F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 w:cs="Times New Roman"/>
          <w:i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 w:cs="Times New Roman"/>
          <w:lang w:val="de-DE"/>
        </w:rPr>
        <w:t>”, të Departamentit të Administratës Publike.</w:t>
      </w:r>
    </w:p>
    <w:p w:rsidR="0029601F" w:rsidRDefault="0029601F" w:rsidP="0029601F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29601F" w:rsidRDefault="0029601F" w:rsidP="0029601F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29601F" w:rsidRDefault="0029601F" w:rsidP="0029601F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29601F" w:rsidRDefault="0029601F" w:rsidP="0029601F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7877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Style w:val="Hyperlink"/>
        </w:rPr>
      </w:pPr>
    </w:p>
    <w:p w:rsidR="0029601F" w:rsidRDefault="0029601F" w:rsidP="0029601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Në përfundim të vlerësimit të kandidatëve, Bashkia Berat do të shpallë fituesin në Faqen Zyrtare të Bashkisë, </w:t>
      </w:r>
      <w:r>
        <w:rPr>
          <w:rFonts w:ascii="Times New Roman" w:hAnsi="Times New Roman"/>
          <w:b/>
          <w:sz w:val="24"/>
          <w:szCs w:val="24"/>
        </w:rPr>
        <w:t>Shërbimin Kombëtar të Punësimit</w:t>
      </w:r>
      <w:r>
        <w:rPr>
          <w:rFonts w:ascii="Times New Roman" w:hAnsi="Times New Roman"/>
          <w:sz w:val="24"/>
          <w:szCs w:val="24"/>
        </w:rPr>
        <w:t xml:space="preserve"> dhe në </w:t>
      </w:r>
      <w:r>
        <w:rPr>
          <w:rFonts w:ascii="Times New Roman" w:hAnsi="Times New Roman"/>
          <w:b/>
          <w:sz w:val="24"/>
          <w:szCs w:val="24"/>
        </w:rPr>
        <w:t>stendën e informimit të publikut</w:t>
      </w:r>
      <w:r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.Të gjithë kandidatët pjesëmarrës në këtë procedurë do të njoftohen në mënyrë elektronike për datën e saktë të shpalljes së fituesit.</w:t>
      </w:r>
    </w:p>
    <w:p w:rsidR="0029601F" w:rsidRDefault="0029601F" w:rsidP="0029601F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7902"/>
      </w:tblGrid>
      <w:tr w:rsidR="0029601F" w:rsidTr="0029601F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</w:p>
        </w:tc>
      </w:tr>
    </w:tbl>
    <w:p w:rsidR="0029601F" w:rsidRDefault="0029601F" w:rsidP="0029601F">
      <w:pPr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627"/>
      </w:tblGrid>
      <w:tr w:rsidR="0029601F" w:rsidTr="0029601F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29601F" w:rsidRDefault="0029601F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</w:r>
          </w:p>
        </w:tc>
      </w:tr>
    </w:tbl>
    <w:p w:rsidR="0029601F" w:rsidRDefault="0029601F" w:rsidP="0029601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7876"/>
      </w:tblGrid>
      <w:tr w:rsidR="0029601F" w:rsidTr="002960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ngritjes në detyrë janë: </w:t>
      </w:r>
    </w:p>
    <w:p w:rsidR="0029601F" w:rsidRDefault="0029601F" w:rsidP="0029601F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nëpunës</w:t>
      </w:r>
      <w:proofErr w:type="spellEnd"/>
      <w:r>
        <w:t xml:space="preserve"> civil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konfirmuar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 xml:space="preserve"> (Specialist  )</w:t>
      </w:r>
    </w:p>
    <w:p w:rsidR="0029601F" w:rsidRDefault="0029601F" w:rsidP="0029601F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>);</w:t>
      </w:r>
    </w:p>
    <w:p w:rsidR="0029601F" w:rsidRDefault="0029601F" w:rsidP="0029601F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“</w:t>
      </w:r>
      <w:proofErr w:type="spellStart"/>
      <w:r>
        <w:t>Mirë</w:t>
      </w:r>
      <w:proofErr w:type="spellEnd"/>
      <w:r>
        <w:t xml:space="preserve">” </w:t>
      </w:r>
      <w:proofErr w:type="spellStart"/>
      <w:r>
        <w:t>ose</w:t>
      </w:r>
      <w:proofErr w:type="spellEnd"/>
      <w:r>
        <w:t xml:space="preserve"> “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>”;</w:t>
      </w:r>
    </w:p>
    <w:p w:rsidR="0029601F" w:rsidRDefault="0029601F" w:rsidP="0029601F">
      <w:pPr>
        <w:pStyle w:val="ListParagraph"/>
        <w:spacing w:line="276" w:lineRule="auto"/>
        <w:ind w:left="360"/>
        <w:jc w:val="both"/>
      </w:pPr>
    </w:p>
    <w:p w:rsidR="0029601F" w:rsidRDefault="0029601F" w:rsidP="0029601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Kandidatët të zotërojnë Diplome Universitare të nivelit </w:t>
      </w:r>
      <w:r>
        <w:rPr>
          <w:rFonts w:ascii="Times New Roman" w:hAnsi="Times New Roman"/>
          <w:sz w:val="24"/>
          <w:szCs w:val="24"/>
          <w:lang w:val="sq-AL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Master  Shkencor</w:t>
      </w:r>
      <w:r>
        <w:rPr>
          <w:rFonts w:ascii="Times New Roman" w:hAnsi="Times New Roman"/>
          <w:sz w:val="24"/>
          <w:szCs w:val="24"/>
          <w:lang w:val="sq-AL"/>
        </w:rPr>
        <w:t xml:space="preserve"> sipas legjislacionit  të arsimit të lartë</w:t>
      </w:r>
      <w:r>
        <w:rPr>
          <w:rFonts w:ascii="Times New Roman" w:hAnsi="Times New Roman"/>
          <w:sz w:val="24"/>
          <w:szCs w:val="24"/>
          <w:lang w:val="da-DK"/>
        </w:rPr>
        <w:t xml:space="preserve"> në   </w:t>
      </w:r>
      <w:r>
        <w:rPr>
          <w:rFonts w:ascii="Times New Roman" w:hAnsi="Times New Roman"/>
          <w:b/>
          <w:sz w:val="24"/>
          <w:szCs w:val="24"/>
          <w:lang w:val="da-DK"/>
        </w:rPr>
        <w:t>Shkenca  Mjedisore /Ing.Mjedisi</w:t>
      </w:r>
      <w:r>
        <w:rPr>
          <w:rFonts w:ascii="Times New Roman" w:hAnsi="Times New Roman"/>
          <w:sz w:val="24"/>
          <w:szCs w:val="24"/>
        </w:rPr>
        <w:t>.”,</w:t>
      </w:r>
      <w:r>
        <w:rPr>
          <w:rFonts w:ascii="Times New Roman" w:hAnsi="Times New Roman"/>
          <w:sz w:val="24"/>
          <w:szCs w:val="24"/>
          <w:lang w:val="da-DK"/>
        </w:rPr>
        <w:t xml:space="preserve"> Si  diploma   Bachelor edhe ajo master profesional duhet të jenë në të njejtën fushë 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3</w:t>
      </w:r>
      <w:r>
        <w:rPr>
          <w:b/>
          <w:color w:val="000000" w:themeColor="text1"/>
          <w:lang w:val="de-DE"/>
        </w:rPr>
        <w:t xml:space="preserve"> vite ne profesion</w:t>
      </w:r>
      <w:r>
        <w:rPr>
          <w:color w:val="000000"/>
          <w:lang w:val="de-DE"/>
        </w:rPr>
        <w:t xml:space="preserve"> në </w:t>
      </w:r>
      <w:r>
        <w:rPr>
          <w:lang w:val="de-DE"/>
        </w:rPr>
        <w:t>në administratën shtetërore dhe/ose institucione të pavarura dhe/ose institucionet</w:t>
      </w:r>
      <w:r>
        <w:rPr>
          <w:b/>
          <w:bCs/>
          <w:lang w:val="da-DK"/>
        </w:rPr>
        <w:t>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</w:t>
      </w:r>
      <w:proofErr w:type="spellEnd"/>
      <w:r>
        <w:t>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</w:pPr>
      <w:proofErr w:type="spellStart"/>
      <w:r>
        <w:t>Njohja</w:t>
      </w:r>
      <w:proofErr w:type="spellEnd"/>
      <w:r>
        <w:t xml:space="preserve"> e </w:t>
      </w:r>
      <w:proofErr w:type="spellStart"/>
      <w:r>
        <w:t>gjuhes</w:t>
      </w:r>
      <w:proofErr w:type="spellEnd"/>
      <w:r>
        <w:t xml:space="preserve"> se </w:t>
      </w:r>
      <w:proofErr w:type="spellStart"/>
      <w:r>
        <w:t>huaj</w:t>
      </w:r>
      <w:proofErr w:type="spellEnd"/>
      <w:r>
        <w:t xml:space="preserve">  </w:t>
      </w:r>
      <w:proofErr w:type="spellStart"/>
      <w:r>
        <w:t>Anglish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 </w:t>
      </w:r>
    </w:p>
    <w:p w:rsidR="0029601F" w:rsidRDefault="0029601F" w:rsidP="0029601F">
      <w:pPr>
        <w:pStyle w:val="ListParagraph"/>
        <w:spacing w:after="200" w:line="276" w:lineRule="auto"/>
        <w:ind w:left="360"/>
        <w:contextualSpacing/>
        <w:jc w:val="both"/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882"/>
      </w:tblGrid>
      <w:tr w:rsidR="0029601F" w:rsidTr="0029601F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7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29601F" w:rsidRDefault="0029601F" w:rsidP="0029601F">
      <w:pPr>
        <w:pStyle w:val="ListParagraph"/>
        <w:spacing w:line="276" w:lineRule="auto"/>
        <w:ind w:left="360"/>
        <w:jc w:val="both"/>
        <w:rPr>
          <w:b/>
        </w:rPr>
      </w:pPr>
    </w:p>
    <w:p w:rsidR="0029601F" w:rsidRDefault="0029601F" w:rsidP="0029601F">
      <w:pPr>
        <w:pStyle w:val="ListParagraph"/>
        <w:numPr>
          <w:ilvl w:val="0"/>
          <w:numId w:val="34"/>
        </w:numPr>
        <w:spacing w:line="276" w:lineRule="auto"/>
        <w:jc w:val="both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29601F" w:rsidRDefault="0029601F" w:rsidP="0029601F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9" w:history="1">
        <w:r>
          <w:rPr>
            <w:rStyle w:val="Hyperlink"/>
          </w:rPr>
          <w:t>http://dap.gov.al/vende-vakante/udhezime-Dokumente/219-udhezime-Dokumente</w:t>
        </w:r>
      </w:hyperlink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proofErr w:type="gramStart"/>
      <w:r>
        <w:t>Vertetim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(</w:t>
      </w:r>
      <w:proofErr w:type="spellStart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r>
        <w:t>.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fuqi;</w:t>
      </w:r>
    </w:p>
    <w:p w:rsidR="0029601F" w:rsidRDefault="0029601F" w:rsidP="0029601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arsimim shtesë, vlerësimet pozitive apo të tjera të përmendura në jetëshkrimin tuaj.</w:t>
      </w:r>
    </w:p>
    <w:p w:rsidR="0029601F" w:rsidRDefault="0029601F" w:rsidP="002960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18.06.2021</w:t>
      </w:r>
      <w:r>
        <w:rPr>
          <w:rFonts w:ascii="Times New Roman" w:hAnsi="Times New Roman" w:cs="Times New Roman"/>
        </w:rPr>
        <w:t xml:space="preserve"> .</w:t>
      </w:r>
    </w:p>
    <w:p w:rsidR="0029601F" w:rsidRDefault="0029601F" w:rsidP="002960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7876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Duke filluar nga data </w:t>
      </w:r>
      <w:r>
        <w:rPr>
          <w:rFonts w:ascii="Times New Roman" w:hAnsi="Times New Roman"/>
          <w:b/>
          <w:sz w:val="24"/>
          <w:szCs w:val="24"/>
        </w:rPr>
        <w:t>24.06.2021,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ngritje në detyrë  për Kategorinë e Ulet   Drejtuese,  si dhe datën, vendin dhe orën e saktë ku do të zhvillohet testimi me shkrim dhe intervista e strukturuar  me  gojë.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7876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nr.152/2013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nëpunësin</w:t>
      </w:r>
      <w:proofErr w:type="spellEnd"/>
      <w:r>
        <w:t xml:space="preserve"> civil”  </w:t>
      </w:r>
      <w:proofErr w:type="spellStart"/>
      <w:r>
        <w:t>si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rregullojnë</w:t>
      </w:r>
      <w:proofErr w:type="spellEnd"/>
      <w:r>
        <w:t xml:space="preserve">   </w:t>
      </w:r>
      <w:proofErr w:type="spellStart"/>
      <w:r>
        <w:t>marrëdhënien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shërbimin</w:t>
      </w:r>
      <w:proofErr w:type="spellEnd"/>
      <w:r>
        <w:t xml:space="preserve"> civil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lastRenderedPageBreak/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nr.139 </w:t>
      </w:r>
      <w:proofErr w:type="spellStart"/>
      <w:r>
        <w:t>datë</w:t>
      </w:r>
      <w:proofErr w:type="spellEnd"/>
      <w:r>
        <w:t xml:space="preserve"> 17.12.2015 “</w:t>
      </w:r>
      <w:proofErr w:type="spellStart"/>
      <w:r>
        <w:t>Për</w:t>
      </w:r>
      <w:proofErr w:type="spellEnd"/>
      <w:r>
        <w:t xml:space="preserve"> 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q-AL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rPr>
          <w:lang w:val="sq-AL"/>
        </w:rPr>
        <w:t xml:space="preserve"> nr 9367 dat</w:t>
      </w:r>
      <w:r>
        <w:t>ë</w:t>
      </w:r>
      <w:r>
        <w:rPr>
          <w:lang w:val="sq-AL"/>
        </w:rPr>
        <w:t xml:space="preserve"> 07.04.2005 “P</w:t>
      </w:r>
      <w:r>
        <w:t>ë</w:t>
      </w:r>
      <w:r>
        <w:rPr>
          <w:lang w:val="sq-AL"/>
        </w:rPr>
        <w:t>r parandalimin e konfliktit t</w:t>
      </w:r>
      <w:r>
        <w:t>ë</w:t>
      </w:r>
      <w:r>
        <w:rPr>
          <w:lang w:val="sq-AL"/>
        </w:rPr>
        <w:t xml:space="preserve"> intereresave”.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q-AL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rPr>
          <w:lang w:val="sq-AL"/>
        </w:rPr>
        <w:t xml:space="preserve"> Nr. 9131 dat</w:t>
      </w:r>
      <w:r>
        <w:t>ë</w:t>
      </w:r>
      <w:r>
        <w:rPr>
          <w:lang w:val="sq-AL"/>
        </w:rPr>
        <w:t xml:space="preserve"> 08.09.2003 “P</w:t>
      </w:r>
      <w:r>
        <w:t>ë</w:t>
      </w:r>
      <w:r>
        <w:rPr>
          <w:lang w:val="sq-AL"/>
        </w:rPr>
        <w:t>r rregullat e etikës në administratën publike”.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proofErr w:type="gramStart"/>
      <w:r>
        <w:t>ligjin</w:t>
      </w:r>
      <w:proofErr w:type="spellEnd"/>
      <w:r>
        <w:t xml:space="preserve">  </w:t>
      </w:r>
      <w:proofErr w:type="spellStart"/>
      <w:r>
        <w:rPr>
          <w:lang w:val="fr-FR"/>
        </w:rPr>
        <w:t>Ligji</w:t>
      </w:r>
      <w:proofErr w:type="spellEnd"/>
      <w:proofErr w:type="gramEnd"/>
      <w:r>
        <w:rPr>
          <w:lang w:val="fr-FR"/>
        </w:rPr>
        <w:t xml:space="preserve"> nr.10431  date 09.06.2011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mbrojtjen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 </w:t>
      </w:r>
      <w:proofErr w:type="gramStart"/>
      <w:r>
        <w:rPr>
          <w:lang w:val="fr-FR"/>
        </w:rPr>
        <w:t>10440  date</w:t>
      </w:r>
      <w:proofErr w:type="gramEnd"/>
      <w:r>
        <w:rPr>
          <w:lang w:val="fr-FR"/>
        </w:rPr>
        <w:t xml:space="preserve"> 07.07.2011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Vlerësimin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Ndikimit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nr.10463, date 22.09.2011 "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"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Vendim</w:t>
      </w:r>
      <w:proofErr w:type="spellEnd"/>
      <w:r>
        <w:rPr>
          <w:lang w:val="fr-FR"/>
        </w:rPr>
        <w:t xml:space="preserve"> nr. 1189, date 18.11.2009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rregullat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hartimin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zbatimin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programit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kombëtar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monitorimit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 xml:space="preserve"> ”.</w:t>
      </w:r>
    </w:p>
    <w:p w:rsidR="0029601F" w:rsidRDefault="0029601F" w:rsidP="0029601F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Ligjin</w:t>
      </w:r>
      <w:proofErr w:type="spellEnd"/>
      <w:r>
        <w:rPr>
          <w:lang w:val="fr-FR"/>
        </w:rPr>
        <w:t xml:space="preserve"> Nr.10 463,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22.9.2011 “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”.</w:t>
      </w:r>
    </w:p>
    <w:p w:rsidR="0029601F" w:rsidRDefault="0029601F" w:rsidP="0029601F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val="pt-BR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 119/2014 “Për të drejtën e Informimit”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29601F" w:rsidRDefault="0029601F" w:rsidP="0029601F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7877"/>
      </w:tblGrid>
      <w:tr w:rsidR="0029601F" w:rsidTr="0029601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9601F" w:rsidRDefault="0029601F" w:rsidP="0029601F">
      <w:pPr>
        <w:tabs>
          <w:tab w:val="left" w:pos="511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29601F" w:rsidRDefault="0029601F" w:rsidP="0029601F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Vlerësimin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Intervistën</w:t>
      </w:r>
      <w:proofErr w:type="spellEnd"/>
      <w:r>
        <w:t xml:space="preserve"> e </w:t>
      </w:r>
      <w:proofErr w:type="spellStart"/>
      <w:r>
        <w:t>strukturuar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ne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29601F" w:rsidRDefault="0029601F" w:rsidP="0029601F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Jetëshkrimin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arsimimit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përvojës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fushën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 </w:t>
      </w:r>
      <w:proofErr w:type="spellStart"/>
      <w:r>
        <w:t>pikë</w:t>
      </w:r>
      <w:proofErr w:type="spellEnd"/>
      <w:r>
        <w:t>.</w:t>
      </w:r>
    </w:p>
    <w:p w:rsidR="0029601F" w:rsidRDefault="0029601F" w:rsidP="0029601F">
      <w:pPr>
        <w:pStyle w:val="ListParagraph"/>
        <w:spacing w:line="276" w:lineRule="auto"/>
        <w:ind w:left="360"/>
        <w:jc w:val="both"/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</w:t>
      </w:r>
    </w:p>
    <w:p w:rsidR="0029601F" w:rsidRDefault="0029601F" w:rsidP="0029601F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29601F" w:rsidRDefault="0029601F" w:rsidP="0029601F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7877"/>
      </w:tblGrid>
      <w:tr w:rsidR="0029601F" w:rsidTr="002960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9601F" w:rsidRDefault="002960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601F" w:rsidRDefault="002960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29601F" w:rsidRDefault="0029601F" w:rsidP="002960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29601F" w:rsidRDefault="0029601F" w:rsidP="0029601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9B27FC" w:rsidRPr="00186F31" w:rsidRDefault="0039621E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6F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75586" w:rsidRPr="00E0355B" w:rsidRDefault="0039621E" w:rsidP="00186F31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186F31">
        <w:rPr>
          <w:rFonts w:ascii="Times New Roman" w:hAnsi="Times New Roman"/>
          <w:b/>
          <w:sz w:val="24"/>
          <w:szCs w:val="24"/>
        </w:rPr>
        <w:t xml:space="preserve"> </w:t>
      </w:r>
      <w:r w:rsidR="00186F31" w:rsidRPr="00186F31">
        <w:rPr>
          <w:rFonts w:ascii="Times New Roman" w:hAnsi="Times New Roman"/>
          <w:b/>
          <w:sz w:val="24"/>
          <w:szCs w:val="24"/>
        </w:rPr>
        <w:t>BASHKIA  BERAT</w:t>
      </w:r>
    </w:p>
    <w:p w:rsidR="0039621E" w:rsidRPr="00E0355B" w:rsidRDefault="0039621E" w:rsidP="00FC18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621E" w:rsidRPr="00E0355B" w:rsidSect="001C2E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0" w:right="1558" w:bottom="1418" w:left="1701" w:header="720" w:footer="4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37" w:rsidRDefault="003A4037" w:rsidP="003A4037">
      <w:r>
        <w:separator/>
      </w:r>
    </w:p>
  </w:endnote>
  <w:endnote w:type="continuationSeparator" w:id="0">
    <w:p w:rsidR="003A4037" w:rsidRDefault="003A4037" w:rsidP="003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5" w:rsidRDefault="00DC2025" w:rsidP="00DC2025">
    <w:pPr>
      <w:jc w:val="center"/>
      <w:rPr>
        <w:rFonts w:ascii="Times New Roman" w:hAnsi="Times New Roman"/>
        <w:sz w:val="18"/>
        <w:szCs w:val="18"/>
        <w:lang w:val="it-IT"/>
      </w:rPr>
    </w:pPr>
  </w:p>
  <w:p w:rsidR="00EC7267" w:rsidRPr="00B342BE" w:rsidRDefault="00BF0942" w:rsidP="00DC2025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9B27FC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9B27FC">
      <w:rPr>
        <w:rFonts w:ascii="Times New Roman" w:hAnsi="Times New Roman"/>
        <w:sz w:val="18"/>
        <w:szCs w:val="18"/>
      </w:rPr>
      <w:t>gov.al</w:t>
    </w:r>
  </w:p>
  <w:p w:rsidR="00EC7267" w:rsidRPr="00B342BE" w:rsidRDefault="0029601F" w:rsidP="00DC2025">
    <w:pPr>
      <w:pStyle w:val="Footer"/>
      <w:jc w:val="center"/>
      <w:rPr>
        <w:sz w:val="18"/>
        <w:szCs w:val="18"/>
      </w:rPr>
    </w:pPr>
  </w:p>
  <w:p w:rsidR="00EC7267" w:rsidRPr="00B95827" w:rsidRDefault="0029601F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29601F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8" style="width:0;height:1.5pt" o:hralign="center" o:hrstd="t" o:hr="t" fillcolor="#a0a0a0" stroked="f"/>
          </w:pict>
        </w:r>
        <w:r w:rsidR="00BF0942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BF0942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1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8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29601F" w:rsidP="00EC7267">
        <w:pPr>
          <w:pStyle w:val="Footer"/>
          <w:jc w:val="center"/>
        </w:pPr>
      </w:p>
    </w:sdtContent>
  </w:sdt>
  <w:p w:rsidR="00EC7267" w:rsidRDefault="0029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37" w:rsidRDefault="003A4037" w:rsidP="003A4037">
      <w:r>
        <w:separator/>
      </w:r>
    </w:p>
  </w:footnote>
  <w:footnote w:type="continuationSeparator" w:id="0">
    <w:p w:rsidR="003A4037" w:rsidRDefault="003A4037" w:rsidP="003A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C75A4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10F6C926" wp14:editId="668F7C1D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086600" cy="1095375"/>
          <wp:effectExtent l="0" t="0" r="0" b="9525"/>
          <wp:wrapNone/>
          <wp:docPr id="16" name="Picture 16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29601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9601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Pr="00D41FE1" w:rsidRDefault="008E6833" w:rsidP="008E6833">
    <w:pPr>
      <w:pStyle w:val="NoSpacing"/>
      <w:rPr>
        <w:rFonts w:ascii="Times New Roman" w:hAnsi="Times New Roman"/>
        <w:sz w:val="24"/>
        <w:szCs w:val="24"/>
      </w:rPr>
    </w:pPr>
  </w:p>
  <w:p w:rsidR="00C75A45" w:rsidRDefault="00C75A45" w:rsidP="008E6833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Default="008E6833" w:rsidP="00C75A45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6C7422" w:rsidRDefault="008E6833" w:rsidP="008E6833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</w:t>
    </w:r>
    <w:proofErr w:type="gramStart"/>
    <w:r>
      <w:rPr>
        <w:rFonts w:ascii="Times New Roman" w:hAnsi="Times New Roman"/>
        <w:b/>
        <w:sz w:val="24"/>
        <w:szCs w:val="24"/>
      </w:rPr>
      <w:t>E  MENAXHIMIT</w:t>
    </w:r>
    <w:proofErr w:type="gramEnd"/>
    <w:r>
      <w:rPr>
        <w:rFonts w:ascii="Times New Roman" w:hAnsi="Times New Roman"/>
        <w:b/>
        <w:sz w:val="24"/>
        <w:szCs w:val="24"/>
      </w:rPr>
      <w:t xml:space="preserve"> TË</w:t>
    </w:r>
    <w:r w:rsidR="00746962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BURIMEVE NJERËZORE</w:t>
    </w:r>
  </w:p>
  <w:p w:rsidR="006C7422" w:rsidRPr="000E6B9E" w:rsidRDefault="00BF0942" w:rsidP="008E683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</w:rPr>
      <w:t xml:space="preserve">    </w:t>
    </w:r>
  </w:p>
  <w:p w:rsidR="00EC7267" w:rsidRPr="008F46EE" w:rsidRDefault="0029601F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BF0942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25pt;height:37.5pt" fillcolor="window">
          <v:imagedata r:id="rId1" o:title=""/>
        </v:shape>
        <o:OLEObject Type="Embed" ProgID="PBrush" ShapeID="_x0000_i1026" DrawAspect="Content" ObjectID="_1684147022" r:id="rId2"/>
      </w:object>
    </w:r>
  </w:p>
  <w:p w:rsidR="00EC7267" w:rsidRPr="00A51FB4" w:rsidRDefault="00BF0942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BF0942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29601F">
    <w:pPr>
      <w:pStyle w:val="Header"/>
    </w:pPr>
    <w:r>
      <w:rPr>
        <w:lang w:val="it-IT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183AE6"/>
    <w:multiLevelType w:val="hybridMultilevel"/>
    <w:tmpl w:val="7726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B3F"/>
    <w:multiLevelType w:val="hybridMultilevel"/>
    <w:tmpl w:val="1234CB72"/>
    <w:lvl w:ilvl="0" w:tplc="7430C6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29EA"/>
    <w:multiLevelType w:val="hybridMultilevel"/>
    <w:tmpl w:val="6158EB64"/>
    <w:lvl w:ilvl="0" w:tplc="041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C040B"/>
    <w:multiLevelType w:val="hybridMultilevel"/>
    <w:tmpl w:val="A03E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32ECE"/>
    <w:multiLevelType w:val="hybridMultilevel"/>
    <w:tmpl w:val="1E445D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01C0"/>
    <w:multiLevelType w:val="hybridMultilevel"/>
    <w:tmpl w:val="AD06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0FB"/>
    <w:multiLevelType w:val="hybridMultilevel"/>
    <w:tmpl w:val="943E8B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C466B"/>
    <w:multiLevelType w:val="hybridMultilevel"/>
    <w:tmpl w:val="F7065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F0F04"/>
    <w:multiLevelType w:val="hybridMultilevel"/>
    <w:tmpl w:val="66F41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0012EA"/>
    <w:multiLevelType w:val="hybridMultilevel"/>
    <w:tmpl w:val="82902EB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97EA7"/>
    <w:multiLevelType w:val="hybridMultilevel"/>
    <w:tmpl w:val="4B9AB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2B083F"/>
    <w:multiLevelType w:val="hybridMultilevel"/>
    <w:tmpl w:val="1AE4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3CD"/>
    <w:multiLevelType w:val="hybridMultilevel"/>
    <w:tmpl w:val="984C0152"/>
    <w:lvl w:ilvl="0" w:tplc="EEDAA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11A7496"/>
    <w:multiLevelType w:val="hybridMultilevel"/>
    <w:tmpl w:val="D59E9F5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1700AA"/>
    <w:multiLevelType w:val="hybridMultilevel"/>
    <w:tmpl w:val="984C0152"/>
    <w:lvl w:ilvl="0" w:tplc="EEDAA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12505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0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20"/>
  </w:num>
  <w:num w:numId="23">
    <w:abstractNumId w:val="13"/>
  </w:num>
  <w:num w:numId="24">
    <w:abstractNumId w:val="14"/>
  </w:num>
  <w:num w:numId="25">
    <w:abstractNumId w:val="1"/>
  </w:num>
  <w:num w:numId="26">
    <w:abstractNumId w:val="1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2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6"/>
    <w:rsid w:val="00004FDD"/>
    <w:rsid w:val="00070C74"/>
    <w:rsid w:val="000870BB"/>
    <w:rsid w:val="000B23C7"/>
    <w:rsid w:val="000F296A"/>
    <w:rsid w:val="00111F80"/>
    <w:rsid w:val="0016288B"/>
    <w:rsid w:val="00186F31"/>
    <w:rsid w:val="001C2E5F"/>
    <w:rsid w:val="001D4690"/>
    <w:rsid w:val="001D7663"/>
    <w:rsid w:val="0029601F"/>
    <w:rsid w:val="002B7474"/>
    <w:rsid w:val="00327BB4"/>
    <w:rsid w:val="00344961"/>
    <w:rsid w:val="00367258"/>
    <w:rsid w:val="0037385E"/>
    <w:rsid w:val="00377C3D"/>
    <w:rsid w:val="0039621E"/>
    <w:rsid w:val="003A4037"/>
    <w:rsid w:val="003B5080"/>
    <w:rsid w:val="003C1016"/>
    <w:rsid w:val="003C34A5"/>
    <w:rsid w:val="003D2D28"/>
    <w:rsid w:val="003E5BB8"/>
    <w:rsid w:val="003F1E8C"/>
    <w:rsid w:val="003F7142"/>
    <w:rsid w:val="00404546"/>
    <w:rsid w:val="0041394E"/>
    <w:rsid w:val="005577AC"/>
    <w:rsid w:val="0056106B"/>
    <w:rsid w:val="005704A7"/>
    <w:rsid w:val="005B0111"/>
    <w:rsid w:val="005C30F4"/>
    <w:rsid w:val="005E2430"/>
    <w:rsid w:val="00634F5F"/>
    <w:rsid w:val="006F3328"/>
    <w:rsid w:val="0070733C"/>
    <w:rsid w:val="007077EA"/>
    <w:rsid w:val="007111CA"/>
    <w:rsid w:val="0071192F"/>
    <w:rsid w:val="00712167"/>
    <w:rsid w:val="00717A61"/>
    <w:rsid w:val="00746962"/>
    <w:rsid w:val="007509F5"/>
    <w:rsid w:val="00751251"/>
    <w:rsid w:val="00784F39"/>
    <w:rsid w:val="007D2771"/>
    <w:rsid w:val="007F1072"/>
    <w:rsid w:val="007F4A4A"/>
    <w:rsid w:val="00850BCC"/>
    <w:rsid w:val="008B0037"/>
    <w:rsid w:val="008E6833"/>
    <w:rsid w:val="00902BBC"/>
    <w:rsid w:val="00915C68"/>
    <w:rsid w:val="00923429"/>
    <w:rsid w:val="009333A0"/>
    <w:rsid w:val="00952C08"/>
    <w:rsid w:val="00995D21"/>
    <w:rsid w:val="009B27FC"/>
    <w:rsid w:val="009D01A5"/>
    <w:rsid w:val="009E41F3"/>
    <w:rsid w:val="009E7C8F"/>
    <w:rsid w:val="00A2208C"/>
    <w:rsid w:val="00A4148C"/>
    <w:rsid w:val="00A75586"/>
    <w:rsid w:val="00A80423"/>
    <w:rsid w:val="00A850D1"/>
    <w:rsid w:val="00AA0745"/>
    <w:rsid w:val="00AE34AB"/>
    <w:rsid w:val="00AE7D02"/>
    <w:rsid w:val="00B6582D"/>
    <w:rsid w:val="00B95549"/>
    <w:rsid w:val="00BA2C73"/>
    <w:rsid w:val="00BC2846"/>
    <w:rsid w:val="00BC7F5D"/>
    <w:rsid w:val="00BD7902"/>
    <w:rsid w:val="00BE1BA2"/>
    <w:rsid w:val="00BF0942"/>
    <w:rsid w:val="00C13398"/>
    <w:rsid w:val="00C63D79"/>
    <w:rsid w:val="00C75A45"/>
    <w:rsid w:val="00D27FD2"/>
    <w:rsid w:val="00DB3818"/>
    <w:rsid w:val="00DB5B54"/>
    <w:rsid w:val="00DC2025"/>
    <w:rsid w:val="00DD668C"/>
    <w:rsid w:val="00DD6AF9"/>
    <w:rsid w:val="00DF09C4"/>
    <w:rsid w:val="00DF2D32"/>
    <w:rsid w:val="00E0355B"/>
    <w:rsid w:val="00E25A43"/>
    <w:rsid w:val="00E25E48"/>
    <w:rsid w:val="00E35D8F"/>
    <w:rsid w:val="00E54807"/>
    <w:rsid w:val="00E62CC2"/>
    <w:rsid w:val="00EA1947"/>
    <w:rsid w:val="00EA58A7"/>
    <w:rsid w:val="00EB75A6"/>
    <w:rsid w:val="00EC2A9A"/>
    <w:rsid w:val="00ED56F9"/>
    <w:rsid w:val="00EE7D50"/>
    <w:rsid w:val="00F060CA"/>
    <w:rsid w:val="00F1077D"/>
    <w:rsid w:val="00F32EB6"/>
    <w:rsid w:val="00F37959"/>
    <w:rsid w:val="00F54D62"/>
    <w:rsid w:val="00F84932"/>
    <w:rsid w:val="00FB0B87"/>
    <w:rsid w:val="00FB184C"/>
    <w:rsid w:val="00FC18C3"/>
    <w:rsid w:val="00FC790B"/>
    <w:rsid w:val="00FD6911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210E02-664D-4235-9044-E2AC645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1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01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3C101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01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3C101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C10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3C10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paragraph" w:customStyle="1" w:styleId="Default">
    <w:name w:val="Default"/>
    <w:uiPriority w:val="99"/>
    <w:rsid w:val="003C10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C101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3C101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9"/>
    <w:rPr>
      <w:rFonts w:ascii="Segoe UI" w:eastAsia="Times New Roman" w:hAnsi="Segoe UI" w:cs="Segoe UI"/>
      <w:noProof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3C34A5"/>
    <w:rPr>
      <w:b/>
      <w:bCs/>
    </w:rPr>
  </w:style>
  <w:style w:type="paragraph" w:styleId="BodyText">
    <w:name w:val="Body Text"/>
    <w:basedOn w:val="Normal"/>
    <w:link w:val="BodyTextChar"/>
    <w:rsid w:val="00A75586"/>
    <w:pPr>
      <w:jc w:val="center"/>
    </w:pPr>
    <w:rPr>
      <w:rFonts w:ascii="Times New Roman" w:hAnsi="Times New Roman"/>
      <w:b/>
      <w:bCs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58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EF66-84F9-44C5-9B87-216BEB32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2020-06-16T08:52:00Z</cp:lastPrinted>
  <dcterms:created xsi:type="dcterms:W3CDTF">2020-06-16T09:06:00Z</dcterms:created>
  <dcterms:modified xsi:type="dcterms:W3CDTF">2021-06-02T11:51:00Z</dcterms:modified>
</cp:coreProperties>
</file>