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4040B" w14:textId="77777777"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i/>
          <w:lang w:val="en-GB"/>
        </w:rPr>
        <w:t xml:space="preserve"> </w:t>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14:paraId="2C7BDC62" w14:textId="77777777" w:rsidR="004D2FD8" w:rsidRPr="000726B9" w:rsidRDefault="004D2FD8">
      <w:pPr>
        <w:spacing w:before="0" w:after="0"/>
        <w:ind w:left="567" w:hanging="567"/>
        <w:rPr>
          <w:rFonts w:ascii="Times New Roman" w:hAnsi="Times New Roman"/>
          <w:lang w:val="en-GB"/>
        </w:rPr>
      </w:pPr>
    </w:p>
    <w:p w14:paraId="26C272E5" w14:textId="5B2193BB"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 </w:t>
      </w:r>
      <w:r w:rsidR="005669FA" w:rsidRPr="007B70EE">
        <w:rPr>
          <w:rFonts w:ascii="Times New Roman" w:hAnsi="Times New Roman"/>
          <w:b/>
          <w:sz w:val="28"/>
          <w:lang w:val="en-GB"/>
        </w:rPr>
        <w:t>&lt;</w:t>
      </w:r>
      <w:r w:rsidR="005669FA" w:rsidRPr="004F3254">
        <w:rPr>
          <w:rFonts w:ascii="Times New Roman" w:hAnsi="Times New Roman"/>
          <w:b/>
          <w:bCs/>
          <w:color w:val="26282A"/>
          <w:sz w:val="24"/>
          <w:szCs w:val="24"/>
        </w:rPr>
        <w:t xml:space="preserve"> </w:t>
      </w:r>
      <w:r w:rsidR="005669FA">
        <w:rPr>
          <w:rFonts w:ascii="Times New Roman" w:hAnsi="Times New Roman"/>
          <w:b/>
          <w:bCs/>
          <w:color w:val="26282A"/>
          <w:sz w:val="24"/>
          <w:szCs w:val="24"/>
        </w:rPr>
        <w:t xml:space="preserve">Equipment – </w:t>
      </w:r>
      <w:r w:rsidR="003E60C9">
        <w:rPr>
          <w:rFonts w:ascii="Book Antiqua" w:hAnsi="Book Antiqua"/>
          <w:b/>
          <w:sz w:val="24"/>
          <w:szCs w:val="24"/>
        </w:rPr>
        <w:t>Events related equipments</w:t>
      </w:r>
      <w:r w:rsidR="005669FA" w:rsidRPr="00302C32">
        <w:rPr>
          <w:rFonts w:ascii="Book Antiqua" w:hAnsi="Book Antiqua"/>
          <w:b/>
          <w:i/>
          <w:sz w:val="24"/>
          <w:szCs w:val="24"/>
        </w:rPr>
        <w:t xml:space="preserve">– </w:t>
      </w:r>
      <w:r w:rsidR="005669FA">
        <w:rPr>
          <w:rFonts w:ascii="Book Antiqua" w:hAnsi="Book Antiqua"/>
          <w:b/>
          <w:sz w:val="24"/>
          <w:szCs w:val="24"/>
        </w:rPr>
        <w:t>in the frame of the project “</w:t>
      </w:r>
      <w:r w:rsidR="003E60C9">
        <w:rPr>
          <w:rFonts w:ascii="Times New Roman" w:hAnsi="Times New Roman"/>
          <w:b/>
          <w:sz w:val="24"/>
          <w:szCs w:val="24"/>
          <w:lang w:val="sq-AL"/>
        </w:rPr>
        <w:t>E-</w:t>
      </w:r>
      <w:proofErr w:type="gramStart"/>
      <w:r w:rsidR="003E60C9">
        <w:rPr>
          <w:rFonts w:ascii="Times New Roman" w:hAnsi="Times New Roman"/>
          <w:b/>
          <w:sz w:val="24"/>
          <w:szCs w:val="24"/>
          <w:lang w:val="sq-AL"/>
        </w:rPr>
        <w:t xml:space="preserve">NATURA </w:t>
      </w:r>
      <w:r w:rsidR="005669FA" w:rsidRPr="007B70EE">
        <w:rPr>
          <w:rFonts w:ascii="Times New Roman" w:hAnsi="Times New Roman"/>
          <w:b/>
          <w:sz w:val="28"/>
          <w:lang w:val="en-GB"/>
        </w:rPr>
        <w:t xml:space="preserve"> &gt;</w:t>
      </w:r>
      <w:proofErr w:type="gramEnd"/>
      <w:r w:rsidR="0036173C">
        <w:rPr>
          <w:rFonts w:ascii="Times New Roman" w:hAnsi="Times New Roman"/>
          <w:b/>
          <w:sz w:val="22"/>
          <w:lang w:val="en-GB"/>
        </w:rPr>
        <w:t>&gt;</w:t>
      </w:r>
      <w:r w:rsidRPr="002B0798">
        <w:rPr>
          <w:rFonts w:ascii="Times New Roman" w:hAnsi="Times New Roman"/>
          <w:b/>
          <w:sz w:val="22"/>
          <w:szCs w:val="22"/>
          <w:lang w:val="en-GB"/>
        </w:rPr>
        <w:tab/>
      </w:r>
    </w:p>
    <w:p w14:paraId="0CBE8620" w14:textId="1F0C1BEF"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36173C">
        <w:rPr>
          <w:rFonts w:ascii="Times New Roman" w:hAnsi="Times New Roman"/>
          <w:sz w:val="22"/>
          <w:lang w:val="en-GB"/>
        </w:rPr>
        <w:t xml:space="preserve"> &lt;</w:t>
      </w:r>
      <w:r w:rsidR="005669FA" w:rsidRPr="005669FA">
        <w:t xml:space="preserve"> </w:t>
      </w:r>
      <w:r w:rsidR="005669FA" w:rsidRPr="005669FA">
        <w:rPr>
          <w:rFonts w:ascii="Times New Roman" w:hAnsi="Times New Roman"/>
          <w:sz w:val="22"/>
          <w:lang w:val="en-GB"/>
        </w:rPr>
        <w:t xml:space="preserve">Interreg IPA II CBC PROGRAMME, Greece - Albania 2014-2020/ “OLIVE CULTURE” / </w:t>
      </w:r>
      <w:proofErr w:type="spellStart"/>
      <w:r w:rsidR="005669FA" w:rsidRPr="005669FA">
        <w:rPr>
          <w:rFonts w:ascii="Times New Roman" w:hAnsi="Times New Roman"/>
          <w:sz w:val="22"/>
          <w:lang w:val="en-GB"/>
        </w:rPr>
        <w:t>Prot</w:t>
      </w:r>
      <w:proofErr w:type="spellEnd"/>
      <w:r w:rsidR="005669FA" w:rsidRPr="005669FA">
        <w:rPr>
          <w:rFonts w:ascii="Times New Roman" w:hAnsi="Times New Roman"/>
          <w:sz w:val="22"/>
          <w:lang w:val="en-GB"/>
        </w:rPr>
        <w:t xml:space="preserve"> no. </w:t>
      </w:r>
      <w:r w:rsidR="003E60C9">
        <w:rPr>
          <w:rFonts w:ascii="Times New Roman" w:hAnsi="Times New Roman"/>
          <w:sz w:val="22"/>
          <w:lang w:val="en-GB"/>
        </w:rPr>
        <w:t>2389</w:t>
      </w:r>
      <w:r w:rsidR="005669FA" w:rsidRPr="005669FA">
        <w:rPr>
          <w:rFonts w:ascii="Times New Roman" w:hAnsi="Times New Roman"/>
          <w:sz w:val="22"/>
          <w:lang w:val="en-GB"/>
        </w:rPr>
        <w:t xml:space="preserve">, Order No. </w:t>
      </w:r>
      <w:r w:rsidR="003E60C9">
        <w:rPr>
          <w:rFonts w:ascii="Times New Roman" w:hAnsi="Times New Roman"/>
          <w:sz w:val="22"/>
          <w:lang w:val="en-GB"/>
        </w:rPr>
        <w:t>32</w:t>
      </w:r>
      <w:r w:rsidR="005669FA" w:rsidRPr="005669FA">
        <w:rPr>
          <w:rFonts w:ascii="Times New Roman" w:hAnsi="Times New Roman"/>
          <w:sz w:val="22"/>
          <w:lang w:val="en-GB"/>
        </w:rPr>
        <w:t xml:space="preserve">, </w:t>
      </w:r>
      <w:proofErr w:type="gramStart"/>
      <w:r w:rsidR="005669FA" w:rsidRPr="005669FA">
        <w:rPr>
          <w:rFonts w:ascii="Times New Roman" w:hAnsi="Times New Roman"/>
          <w:sz w:val="22"/>
          <w:lang w:val="en-GB"/>
        </w:rPr>
        <w:t xml:space="preserve">date </w:t>
      </w:r>
      <w:r w:rsidR="003E60C9">
        <w:rPr>
          <w:rFonts w:ascii="Times New Roman" w:hAnsi="Times New Roman"/>
          <w:sz w:val="22"/>
          <w:lang w:val="en-GB"/>
        </w:rPr>
        <w:t xml:space="preserve"> 28.05</w:t>
      </w:r>
      <w:r w:rsidR="005669FA" w:rsidRPr="005669FA">
        <w:rPr>
          <w:rFonts w:ascii="Times New Roman" w:hAnsi="Times New Roman"/>
          <w:sz w:val="22"/>
          <w:lang w:val="en-GB"/>
        </w:rPr>
        <w:t>.2020</w:t>
      </w:r>
      <w:proofErr w:type="gramEnd"/>
      <w:r w:rsidR="0036173C">
        <w:rPr>
          <w:rFonts w:ascii="Times New Roman" w:hAnsi="Times New Roman"/>
          <w:sz w:val="22"/>
          <w:lang w:val="en-GB"/>
        </w:rPr>
        <w:t>&gt;</w:t>
      </w:r>
    </w:p>
    <w:p w14:paraId="042C1F51" w14:textId="77777777" w:rsidR="008766DD" w:rsidRDefault="008766DD" w:rsidP="000F3878">
      <w:pPr>
        <w:tabs>
          <w:tab w:val="left" w:pos="7491"/>
        </w:tabs>
        <w:rPr>
          <w:rFonts w:ascii="Times New Roman" w:hAnsi="Times New Roman"/>
          <w:b/>
          <w:sz w:val="22"/>
          <w:lang w:val="en-GB"/>
        </w:rPr>
      </w:pPr>
    </w:p>
    <w:p w14:paraId="2BBA27EA" w14:textId="77777777" w:rsidR="008766DD" w:rsidRDefault="008766DD" w:rsidP="000F3878">
      <w:pPr>
        <w:tabs>
          <w:tab w:val="left" w:pos="7491"/>
        </w:tabs>
        <w:rPr>
          <w:rFonts w:ascii="Times New Roman" w:hAnsi="Times New Roman"/>
          <w:b/>
          <w:sz w:val="22"/>
          <w:lang w:val="en-GB"/>
        </w:rPr>
      </w:pPr>
    </w:p>
    <w:p w14:paraId="1F9A0C68" w14:textId="77777777" w:rsidR="004D2FD8" w:rsidRPr="000726B9" w:rsidRDefault="004D2FD8">
      <w:pPr>
        <w:spacing w:before="0" w:after="0"/>
        <w:ind w:left="567" w:hanging="567"/>
        <w:rPr>
          <w:rFonts w:ascii="Times New Roman" w:hAnsi="Times New Roman"/>
          <w:b/>
          <w:sz w:val="22"/>
          <w:szCs w:val="22"/>
          <w:lang w:val="en-GB"/>
        </w:rPr>
      </w:pPr>
    </w:p>
    <w:p w14:paraId="73DAC7CC" w14:textId="77777777" w:rsidR="00301346" w:rsidRPr="000726B9" w:rsidRDefault="00301346">
      <w:pPr>
        <w:spacing w:before="0" w:after="0"/>
        <w:ind w:left="567" w:hanging="567"/>
        <w:rPr>
          <w:rFonts w:ascii="Times New Roman" w:hAnsi="Times New Roman"/>
          <w:b/>
          <w:sz w:val="22"/>
          <w:szCs w:val="22"/>
          <w:lang w:val="en-GB"/>
        </w:rPr>
      </w:pPr>
    </w:p>
    <w:p w14:paraId="2B2FCB08" w14:textId="77777777" w:rsidR="00301346" w:rsidRPr="000726B9" w:rsidRDefault="00301346" w:rsidP="00B25580">
      <w:pPr>
        <w:spacing w:before="0" w:after="0"/>
        <w:rPr>
          <w:rFonts w:ascii="Times New Roman" w:hAnsi="Times New Roman"/>
          <w:b/>
          <w:sz w:val="22"/>
          <w:szCs w:val="22"/>
          <w:highlight w:val="yellow"/>
          <w:lang w:val="en-GB"/>
        </w:rPr>
      </w:pPr>
    </w:p>
    <w:p w14:paraId="638CB75D" w14:textId="77777777" w:rsidR="00EB4039" w:rsidRDefault="00EB4039" w:rsidP="00301346">
      <w:pPr>
        <w:spacing w:before="0" w:after="0"/>
        <w:ind w:left="567" w:hanging="567"/>
        <w:rPr>
          <w:rFonts w:ascii="Times New Roman" w:hAnsi="Times New Roman"/>
          <w:b/>
          <w:sz w:val="22"/>
          <w:szCs w:val="22"/>
          <w:highlight w:val="yellow"/>
          <w:lang w:val="en-GB"/>
        </w:rPr>
      </w:pPr>
    </w:p>
    <w:p w14:paraId="2863533D" w14:textId="77777777"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14:paraId="057D0695" w14:textId="77777777"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14:paraId="2872372E" w14:textId="77777777"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r w:rsidRPr="000726B9">
        <w:rPr>
          <w:rFonts w:ascii="Times New Roman" w:hAnsi="Times New Roman"/>
          <w:b/>
          <w:sz w:val="22"/>
          <w:szCs w:val="22"/>
          <w:lang w:val="en-GB"/>
        </w:rPr>
        <w:t xml:space="preserve"> </w:t>
      </w:r>
    </w:p>
    <w:p w14:paraId="40BBAA44"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14:paraId="7A7FC246" w14:textId="77777777"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14:paraId="124CF3E4"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14:paraId="2D351A11" w14:textId="77777777"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r w:rsidR="00E656F6">
        <w:rPr>
          <w:rFonts w:ascii="Times New Roman" w:hAnsi="Times New Roman"/>
          <w:sz w:val="22"/>
          <w:szCs w:val="22"/>
          <w:lang w:val="en-GB"/>
        </w:rPr>
        <w:t xml:space="preserve"> </w:t>
      </w:r>
      <w:r w:rsidR="00EB4039" w:rsidRPr="00207A66">
        <w:rPr>
          <w:rFonts w:ascii="Times New Roman" w:hAnsi="Times New Roman"/>
          <w:sz w:val="22"/>
          <w:szCs w:val="22"/>
          <w:lang w:val="en-GB"/>
        </w:rPr>
        <w:t xml:space="preserve"> </w:t>
      </w:r>
    </w:p>
    <w:p w14:paraId="6935C668" w14:textId="77777777"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E656F6">
        <w:rPr>
          <w:rFonts w:ascii="Times New Roman" w:hAnsi="Times New Roman"/>
          <w:sz w:val="22"/>
          <w:szCs w:val="22"/>
          <w:lang w:val="en-GB"/>
        </w:rPr>
        <w:t xml:space="preserve"> </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14:paraId="4F096184" w14:textId="77777777"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14:paraId="35EEE7B6" w14:textId="77777777"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w:t>
      </w:r>
      <w:r w:rsidRPr="00405366">
        <w:rPr>
          <w:rFonts w:ascii="Times New Roman" w:hAnsi="Times New Roman"/>
          <w:b/>
          <w:sz w:val="22"/>
          <w:szCs w:val="22"/>
          <w:lang w:val="en-GB"/>
        </w:rPr>
        <w:t xml:space="preserve"> </w:t>
      </w:r>
      <w:r w:rsidRPr="00207A66">
        <w:rPr>
          <w:rFonts w:ascii="Times New Roman" w:hAnsi="Times New Roman"/>
          <w:sz w:val="22"/>
          <w:szCs w:val="22"/>
          <w:lang w:val="en-GB"/>
        </w:rPr>
        <w:t>specifications.</w:t>
      </w:r>
    </w:p>
    <w:p w14:paraId="293BF408" w14:textId="77777777"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gridCol w:w="4253"/>
        <w:gridCol w:w="2835"/>
        <w:gridCol w:w="1984"/>
      </w:tblGrid>
      <w:tr w:rsidR="00301346" w:rsidRPr="003E60C9" w14:paraId="7D287A79" w14:textId="77777777">
        <w:trPr>
          <w:cantSplit/>
          <w:trHeight w:val="879"/>
          <w:tblHeader/>
        </w:trPr>
        <w:tc>
          <w:tcPr>
            <w:tcW w:w="1134" w:type="dxa"/>
            <w:shd w:val="pct5" w:color="auto" w:fill="FFFFFF"/>
          </w:tcPr>
          <w:p w14:paraId="7C0D923F" w14:textId="77777777" w:rsidR="000F3878" w:rsidRPr="003E60C9" w:rsidRDefault="000F3878" w:rsidP="00301346">
            <w:pPr>
              <w:jc w:val="center"/>
              <w:rPr>
                <w:rFonts w:ascii="Times New Roman" w:hAnsi="Times New Roman"/>
                <w:b/>
                <w:sz w:val="22"/>
                <w:szCs w:val="22"/>
              </w:rPr>
            </w:pPr>
            <w:r w:rsidRPr="003E60C9">
              <w:rPr>
                <w:rFonts w:ascii="Times New Roman" w:hAnsi="Times New Roman"/>
                <w:b/>
                <w:sz w:val="22"/>
                <w:szCs w:val="22"/>
              </w:rPr>
              <w:lastRenderedPageBreak/>
              <w:t>1.</w:t>
            </w:r>
          </w:p>
          <w:p w14:paraId="2FB075B2" w14:textId="77777777" w:rsidR="00301346" w:rsidRPr="003E60C9" w:rsidRDefault="00301346" w:rsidP="005D571C">
            <w:pPr>
              <w:jc w:val="center"/>
              <w:rPr>
                <w:rFonts w:ascii="Times New Roman" w:hAnsi="Times New Roman"/>
                <w:b/>
                <w:sz w:val="22"/>
                <w:szCs w:val="22"/>
              </w:rPr>
            </w:pPr>
            <w:r w:rsidRPr="003E60C9">
              <w:rPr>
                <w:rFonts w:ascii="Times New Roman" w:hAnsi="Times New Roman"/>
                <w:b/>
                <w:sz w:val="22"/>
                <w:szCs w:val="22"/>
              </w:rPr>
              <w:t xml:space="preserve">Item </w:t>
            </w:r>
            <w:r w:rsidR="00F30B06" w:rsidRPr="003E60C9">
              <w:rPr>
                <w:rFonts w:ascii="Times New Roman" w:hAnsi="Times New Roman"/>
                <w:b/>
                <w:sz w:val="22"/>
                <w:szCs w:val="22"/>
                <w:lang w:val="en-GB"/>
              </w:rPr>
              <w:t>n</w:t>
            </w:r>
            <w:r w:rsidRPr="003E60C9">
              <w:rPr>
                <w:rFonts w:ascii="Times New Roman" w:hAnsi="Times New Roman"/>
                <w:b/>
                <w:sz w:val="22"/>
                <w:szCs w:val="22"/>
                <w:lang w:val="en-GB"/>
              </w:rPr>
              <w:t>umber</w:t>
            </w:r>
          </w:p>
        </w:tc>
        <w:tc>
          <w:tcPr>
            <w:tcW w:w="4678" w:type="dxa"/>
            <w:shd w:val="pct5" w:color="auto" w:fill="FFFFFF"/>
          </w:tcPr>
          <w:p w14:paraId="1F9FFC6A" w14:textId="77777777" w:rsidR="000F3878" w:rsidRPr="003E60C9" w:rsidRDefault="000F3878" w:rsidP="00301346">
            <w:pPr>
              <w:jc w:val="center"/>
              <w:rPr>
                <w:rFonts w:ascii="Times New Roman" w:hAnsi="Times New Roman"/>
                <w:b/>
                <w:sz w:val="22"/>
                <w:szCs w:val="22"/>
              </w:rPr>
            </w:pPr>
            <w:r w:rsidRPr="003E60C9">
              <w:rPr>
                <w:rFonts w:ascii="Times New Roman" w:hAnsi="Times New Roman"/>
                <w:b/>
                <w:sz w:val="22"/>
                <w:szCs w:val="22"/>
              </w:rPr>
              <w:t>2.</w:t>
            </w:r>
          </w:p>
          <w:p w14:paraId="57A344AD" w14:textId="77777777" w:rsidR="00301346" w:rsidRPr="003E60C9" w:rsidRDefault="00301346" w:rsidP="005D571C">
            <w:pPr>
              <w:jc w:val="center"/>
              <w:rPr>
                <w:rFonts w:ascii="Times New Roman" w:hAnsi="Times New Roman"/>
                <w:b/>
                <w:sz w:val="22"/>
                <w:szCs w:val="22"/>
              </w:rPr>
            </w:pPr>
            <w:r w:rsidRPr="003E60C9">
              <w:rPr>
                <w:rFonts w:ascii="Times New Roman" w:hAnsi="Times New Roman"/>
                <w:b/>
                <w:sz w:val="22"/>
                <w:szCs w:val="22"/>
                <w:lang w:val="en-GB"/>
              </w:rPr>
              <w:t>Specifications</w:t>
            </w:r>
            <w:r w:rsidRPr="003E60C9">
              <w:rPr>
                <w:rFonts w:ascii="Times New Roman" w:hAnsi="Times New Roman"/>
                <w:b/>
                <w:sz w:val="22"/>
                <w:szCs w:val="22"/>
              </w:rPr>
              <w:t xml:space="preserve"> </w:t>
            </w:r>
            <w:r w:rsidR="00F30B06" w:rsidRPr="003E60C9">
              <w:rPr>
                <w:rFonts w:ascii="Times New Roman" w:hAnsi="Times New Roman"/>
                <w:b/>
                <w:sz w:val="22"/>
                <w:szCs w:val="22"/>
                <w:lang w:val="en-GB"/>
              </w:rPr>
              <w:t>r</w:t>
            </w:r>
            <w:r w:rsidR="00E64C97" w:rsidRPr="003E60C9">
              <w:rPr>
                <w:rFonts w:ascii="Times New Roman" w:hAnsi="Times New Roman"/>
                <w:b/>
                <w:sz w:val="22"/>
                <w:szCs w:val="22"/>
                <w:lang w:val="en-GB"/>
              </w:rPr>
              <w:t>equired</w:t>
            </w:r>
          </w:p>
        </w:tc>
        <w:tc>
          <w:tcPr>
            <w:tcW w:w="4253" w:type="dxa"/>
            <w:shd w:val="pct5" w:color="auto" w:fill="FFFFFF"/>
          </w:tcPr>
          <w:p w14:paraId="2D8E7658" w14:textId="77777777" w:rsidR="000F3878" w:rsidRPr="003E60C9" w:rsidRDefault="000F3878" w:rsidP="00301346">
            <w:pPr>
              <w:tabs>
                <w:tab w:val="left" w:pos="729"/>
              </w:tabs>
              <w:jc w:val="center"/>
              <w:rPr>
                <w:rFonts w:ascii="Times New Roman" w:hAnsi="Times New Roman"/>
                <w:b/>
                <w:sz w:val="22"/>
                <w:szCs w:val="22"/>
              </w:rPr>
            </w:pPr>
            <w:r w:rsidRPr="003E60C9">
              <w:rPr>
                <w:rFonts w:ascii="Times New Roman" w:hAnsi="Times New Roman"/>
                <w:b/>
                <w:sz w:val="22"/>
                <w:szCs w:val="22"/>
              </w:rPr>
              <w:t>3.</w:t>
            </w:r>
          </w:p>
          <w:p w14:paraId="4D5ECB1C" w14:textId="77777777" w:rsidR="00301346" w:rsidRPr="003E60C9" w:rsidRDefault="00301346" w:rsidP="005D571C">
            <w:pPr>
              <w:tabs>
                <w:tab w:val="left" w:pos="729"/>
              </w:tabs>
              <w:jc w:val="center"/>
              <w:rPr>
                <w:rFonts w:ascii="Times New Roman" w:hAnsi="Times New Roman"/>
                <w:b/>
                <w:sz w:val="22"/>
                <w:szCs w:val="22"/>
              </w:rPr>
            </w:pPr>
            <w:r w:rsidRPr="003E60C9">
              <w:rPr>
                <w:rFonts w:ascii="Times New Roman" w:hAnsi="Times New Roman"/>
                <w:b/>
                <w:sz w:val="22"/>
                <w:szCs w:val="22"/>
                <w:lang w:val="en-GB"/>
              </w:rPr>
              <w:t>Specifications</w:t>
            </w:r>
            <w:r w:rsidR="00E656F6" w:rsidRPr="003E60C9">
              <w:rPr>
                <w:rFonts w:ascii="Times New Roman" w:hAnsi="Times New Roman"/>
                <w:b/>
                <w:sz w:val="22"/>
                <w:szCs w:val="22"/>
              </w:rPr>
              <w:t xml:space="preserve"> </w:t>
            </w:r>
            <w:r w:rsidR="00F30B06" w:rsidRPr="003E60C9">
              <w:rPr>
                <w:rFonts w:ascii="Times New Roman" w:hAnsi="Times New Roman"/>
                <w:b/>
                <w:sz w:val="22"/>
                <w:szCs w:val="22"/>
                <w:lang w:val="en-GB"/>
              </w:rPr>
              <w:t>o</w:t>
            </w:r>
            <w:r w:rsidRPr="003E60C9">
              <w:rPr>
                <w:rFonts w:ascii="Times New Roman" w:hAnsi="Times New Roman"/>
                <w:b/>
                <w:sz w:val="22"/>
                <w:szCs w:val="22"/>
                <w:lang w:val="en-GB"/>
              </w:rPr>
              <w:t>ffered</w:t>
            </w:r>
          </w:p>
        </w:tc>
        <w:tc>
          <w:tcPr>
            <w:tcW w:w="2835" w:type="dxa"/>
            <w:shd w:val="pct5" w:color="auto" w:fill="FFFFFF"/>
          </w:tcPr>
          <w:p w14:paraId="48A2D367" w14:textId="77777777" w:rsidR="000F3878" w:rsidRPr="003E60C9" w:rsidRDefault="000F3878" w:rsidP="00301346">
            <w:pPr>
              <w:tabs>
                <w:tab w:val="left" w:pos="729"/>
              </w:tabs>
              <w:jc w:val="center"/>
              <w:rPr>
                <w:rFonts w:ascii="Times New Roman" w:hAnsi="Times New Roman"/>
                <w:b/>
                <w:sz w:val="22"/>
                <w:szCs w:val="22"/>
                <w:lang w:val="en-GB"/>
              </w:rPr>
            </w:pPr>
            <w:r w:rsidRPr="003E60C9">
              <w:rPr>
                <w:rFonts w:ascii="Times New Roman" w:hAnsi="Times New Roman"/>
                <w:b/>
                <w:sz w:val="22"/>
                <w:szCs w:val="22"/>
                <w:lang w:val="en-GB"/>
              </w:rPr>
              <w:t>4.</w:t>
            </w:r>
            <w:r w:rsidR="00301346" w:rsidRPr="003E60C9">
              <w:rPr>
                <w:rFonts w:ascii="Times New Roman" w:hAnsi="Times New Roman"/>
                <w:b/>
                <w:sz w:val="22"/>
                <w:szCs w:val="22"/>
                <w:lang w:val="en-GB"/>
              </w:rPr>
              <w:t xml:space="preserve"> </w:t>
            </w:r>
          </w:p>
          <w:p w14:paraId="2994F547" w14:textId="77777777" w:rsidR="00301346" w:rsidRPr="003E60C9" w:rsidRDefault="00301346" w:rsidP="00301346">
            <w:pPr>
              <w:tabs>
                <w:tab w:val="left" w:pos="729"/>
              </w:tabs>
              <w:jc w:val="center"/>
              <w:rPr>
                <w:rFonts w:ascii="Times New Roman" w:hAnsi="Times New Roman"/>
                <w:b/>
                <w:sz w:val="22"/>
                <w:szCs w:val="22"/>
                <w:lang w:val="en-GB"/>
              </w:rPr>
            </w:pPr>
            <w:r w:rsidRPr="003E60C9">
              <w:rPr>
                <w:rFonts w:ascii="Times New Roman" w:hAnsi="Times New Roman"/>
                <w:b/>
                <w:sz w:val="22"/>
                <w:szCs w:val="22"/>
                <w:lang w:val="en-GB"/>
              </w:rPr>
              <w:t xml:space="preserve">Notes, remarks, </w:t>
            </w:r>
            <w:r w:rsidR="00034B1D" w:rsidRPr="003E60C9">
              <w:rPr>
                <w:rFonts w:ascii="Times New Roman" w:hAnsi="Times New Roman"/>
                <w:b/>
                <w:sz w:val="22"/>
                <w:szCs w:val="22"/>
                <w:lang w:val="en-GB"/>
              </w:rPr>
              <w:br/>
              <w:t xml:space="preserve">ref </w:t>
            </w:r>
            <w:r w:rsidRPr="003E60C9">
              <w:rPr>
                <w:rFonts w:ascii="Times New Roman" w:hAnsi="Times New Roman"/>
                <w:b/>
                <w:sz w:val="22"/>
                <w:szCs w:val="22"/>
                <w:lang w:val="en-GB"/>
              </w:rPr>
              <w:t>to documentation</w:t>
            </w:r>
          </w:p>
        </w:tc>
        <w:tc>
          <w:tcPr>
            <w:tcW w:w="1984" w:type="dxa"/>
            <w:shd w:val="pct5" w:color="auto" w:fill="FFFFFF"/>
          </w:tcPr>
          <w:p w14:paraId="52927CFC" w14:textId="77777777" w:rsidR="000F3878" w:rsidRPr="003E60C9" w:rsidRDefault="000F3878" w:rsidP="00301346">
            <w:pPr>
              <w:tabs>
                <w:tab w:val="left" w:pos="729"/>
              </w:tabs>
              <w:jc w:val="center"/>
              <w:rPr>
                <w:rFonts w:ascii="Times New Roman" w:hAnsi="Times New Roman"/>
                <w:b/>
                <w:sz w:val="22"/>
                <w:szCs w:val="22"/>
                <w:lang w:val="en-GB"/>
              </w:rPr>
            </w:pPr>
            <w:r w:rsidRPr="003E60C9">
              <w:rPr>
                <w:rFonts w:ascii="Times New Roman" w:hAnsi="Times New Roman"/>
                <w:b/>
                <w:sz w:val="22"/>
                <w:szCs w:val="22"/>
                <w:lang w:val="en-GB"/>
              </w:rPr>
              <w:t>5.</w:t>
            </w:r>
          </w:p>
          <w:p w14:paraId="58D1A15E" w14:textId="77777777" w:rsidR="00301346" w:rsidRPr="003E60C9" w:rsidRDefault="00301346" w:rsidP="00F30B06">
            <w:pPr>
              <w:tabs>
                <w:tab w:val="left" w:pos="729"/>
              </w:tabs>
              <w:jc w:val="center"/>
              <w:rPr>
                <w:rFonts w:ascii="Times New Roman" w:hAnsi="Times New Roman"/>
                <w:b/>
                <w:sz w:val="22"/>
                <w:szCs w:val="22"/>
                <w:lang w:val="en-GB"/>
              </w:rPr>
            </w:pPr>
            <w:r w:rsidRPr="003E60C9">
              <w:rPr>
                <w:rFonts w:ascii="Times New Roman" w:hAnsi="Times New Roman"/>
                <w:b/>
                <w:sz w:val="22"/>
                <w:szCs w:val="22"/>
                <w:lang w:val="en-GB"/>
              </w:rPr>
              <w:t xml:space="preserve">Evaluation </w:t>
            </w:r>
            <w:r w:rsidR="00F30B06" w:rsidRPr="003E60C9">
              <w:rPr>
                <w:rFonts w:ascii="Times New Roman" w:hAnsi="Times New Roman"/>
                <w:b/>
                <w:sz w:val="22"/>
                <w:szCs w:val="22"/>
                <w:lang w:val="en-GB"/>
              </w:rPr>
              <w:t>c</w:t>
            </w:r>
            <w:r w:rsidRPr="003E60C9">
              <w:rPr>
                <w:rFonts w:ascii="Times New Roman" w:hAnsi="Times New Roman"/>
                <w:b/>
                <w:sz w:val="22"/>
                <w:szCs w:val="22"/>
                <w:lang w:val="en-GB"/>
              </w:rPr>
              <w:t xml:space="preserve">ommittee’s notes </w:t>
            </w:r>
          </w:p>
        </w:tc>
      </w:tr>
      <w:tr w:rsidR="00301346" w:rsidRPr="003E60C9" w14:paraId="109D077F" w14:textId="77777777">
        <w:trPr>
          <w:cantSplit/>
        </w:trPr>
        <w:tc>
          <w:tcPr>
            <w:tcW w:w="1134" w:type="dxa"/>
          </w:tcPr>
          <w:p w14:paraId="5250D4DA" w14:textId="072A9743" w:rsidR="00301346" w:rsidRPr="003E60C9" w:rsidRDefault="001F7AB9" w:rsidP="00301346">
            <w:pPr>
              <w:rPr>
                <w:rFonts w:ascii="Times New Roman" w:hAnsi="Times New Roman"/>
                <w:b/>
                <w:lang w:val="en-GB"/>
              </w:rPr>
            </w:pPr>
            <w:r w:rsidRPr="003E60C9">
              <w:rPr>
                <w:rFonts w:ascii="Times New Roman" w:hAnsi="Times New Roman"/>
                <w:b/>
                <w:lang w:val="en-GB"/>
              </w:rPr>
              <w:t>1</w:t>
            </w:r>
          </w:p>
          <w:p w14:paraId="14EF604E" w14:textId="040F1978" w:rsidR="004A69A8" w:rsidRPr="003E60C9" w:rsidRDefault="004A69A8" w:rsidP="00301346">
            <w:pPr>
              <w:rPr>
                <w:rFonts w:ascii="Times New Roman" w:hAnsi="Times New Roman"/>
                <w:b/>
                <w:lang w:val="en-GB"/>
              </w:rPr>
            </w:pPr>
          </w:p>
        </w:tc>
        <w:tc>
          <w:tcPr>
            <w:tcW w:w="4678" w:type="dxa"/>
            <w:vAlign w:val="center"/>
          </w:tcPr>
          <w:p w14:paraId="3E4E5CFD" w14:textId="69A1F74C" w:rsidR="00301346" w:rsidRPr="00CE1543" w:rsidRDefault="00301346" w:rsidP="001F7AB9">
            <w:pPr>
              <w:rPr>
                <w:rFonts w:ascii="Times New Roman" w:hAnsi="Times New Roman"/>
                <w:sz w:val="24"/>
                <w:szCs w:val="24"/>
                <w:highlight w:val="yellow"/>
                <w:lang w:val="en-GB"/>
              </w:rPr>
            </w:pPr>
          </w:p>
        </w:tc>
        <w:tc>
          <w:tcPr>
            <w:tcW w:w="4253" w:type="dxa"/>
            <w:vAlign w:val="center"/>
          </w:tcPr>
          <w:p w14:paraId="5F5228C7" w14:textId="77777777" w:rsidR="00301346" w:rsidRPr="003E60C9" w:rsidRDefault="00301346" w:rsidP="00301346">
            <w:pPr>
              <w:rPr>
                <w:rFonts w:ascii="Times New Roman" w:hAnsi="Times New Roman"/>
                <w:b/>
                <w:lang w:val="en-GB"/>
              </w:rPr>
            </w:pPr>
          </w:p>
        </w:tc>
        <w:tc>
          <w:tcPr>
            <w:tcW w:w="2835" w:type="dxa"/>
          </w:tcPr>
          <w:p w14:paraId="6DF35672" w14:textId="77777777" w:rsidR="00301346" w:rsidRPr="003E60C9" w:rsidRDefault="00301346" w:rsidP="00301346">
            <w:pPr>
              <w:rPr>
                <w:rFonts w:ascii="Times New Roman" w:hAnsi="Times New Roman"/>
                <w:b/>
                <w:lang w:val="en-GB"/>
              </w:rPr>
            </w:pPr>
          </w:p>
        </w:tc>
        <w:tc>
          <w:tcPr>
            <w:tcW w:w="1984" w:type="dxa"/>
          </w:tcPr>
          <w:p w14:paraId="2B4852CB" w14:textId="77777777" w:rsidR="00301346" w:rsidRPr="003E60C9" w:rsidRDefault="00301346" w:rsidP="00301346">
            <w:pPr>
              <w:tabs>
                <w:tab w:val="left" w:pos="729"/>
              </w:tabs>
              <w:jc w:val="center"/>
              <w:rPr>
                <w:rFonts w:ascii="Times New Roman" w:hAnsi="Times New Roman"/>
                <w:b/>
                <w:lang w:val="en-GB"/>
              </w:rPr>
            </w:pPr>
          </w:p>
        </w:tc>
      </w:tr>
      <w:tr w:rsidR="00301346" w:rsidRPr="00CE1543" w14:paraId="1F4CAD6B" w14:textId="77777777">
        <w:trPr>
          <w:cantSplit/>
        </w:trPr>
        <w:tc>
          <w:tcPr>
            <w:tcW w:w="1134" w:type="dxa"/>
          </w:tcPr>
          <w:p w14:paraId="73354D21" w14:textId="466E15FC" w:rsidR="00301346" w:rsidRPr="00CE1543" w:rsidRDefault="001F7AB9" w:rsidP="00301346">
            <w:pPr>
              <w:rPr>
                <w:rFonts w:ascii="Times New Roman" w:hAnsi="Times New Roman"/>
                <w:b/>
                <w:lang w:val="en-GB"/>
              </w:rPr>
            </w:pPr>
            <w:r w:rsidRPr="00CE1543">
              <w:rPr>
                <w:rFonts w:ascii="Times New Roman" w:hAnsi="Times New Roman"/>
                <w:b/>
                <w:lang w:val="en-GB"/>
              </w:rPr>
              <w:t>2</w:t>
            </w:r>
          </w:p>
        </w:tc>
        <w:tc>
          <w:tcPr>
            <w:tcW w:w="4678" w:type="dxa"/>
            <w:vAlign w:val="center"/>
          </w:tcPr>
          <w:p w14:paraId="5EDCDB74" w14:textId="059916B9" w:rsidR="00301346" w:rsidRPr="00CE1543" w:rsidRDefault="00301346" w:rsidP="00CE1543">
            <w:pPr>
              <w:rPr>
                <w:rFonts w:ascii="Times New Roman" w:hAnsi="Times New Roman"/>
                <w:sz w:val="24"/>
                <w:szCs w:val="24"/>
                <w:highlight w:val="yellow"/>
              </w:rPr>
            </w:pPr>
          </w:p>
        </w:tc>
        <w:tc>
          <w:tcPr>
            <w:tcW w:w="4253" w:type="dxa"/>
            <w:vAlign w:val="center"/>
          </w:tcPr>
          <w:p w14:paraId="59DBE3B4" w14:textId="77777777" w:rsidR="00301346" w:rsidRPr="00CE1543" w:rsidRDefault="00301346" w:rsidP="00301346">
            <w:pPr>
              <w:rPr>
                <w:rFonts w:ascii="Times New Roman" w:hAnsi="Times New Roman"/>
                <w:b/>
              </w:rPr>
            </w:pPr>
            <w:r w:rsidRPr="00CE1543">
              <w:rPr>
                <w:rFonts w:ascii="Times New Roman" w:hAnsi="Times New Roman"/>
              </w:rPr>
              <w:t xml:space="preserve"> </w:t>
            </w:r>
          </w:p>
        </w:tc>
        <w:tc>
          <w:tcPr>
            <w:tcW w:w="2835" w:type="dxa"/>
          </w:tcPr>
          <w:p w14:paraId="63BB662D" w14:textId="77777777" w:rsidR="00301346" w:rsidRPr="00CE1543" w:rsidRDefault="00301346" w:rsidP="00301346">
            <w:pPr>
              <w:rPr>
                <w:rFonts w:ascii="Times New Roman" w:hAnsi="Times New Roman"/>
                <w:b/>
              </w:rPr>
            </w:pPr>
          </w:p>
        </w:tc>
        <w:tc>
          <w:tcPr>
            <w:tcW w:w="1984" w:type="dxa"/>
          </w:tcPr>
          <w:p w14:paraId="274BBADE" w14:textId="77777777" w:rsidR="00301346" w:rsidRPr="00CE1543" w:rsidRDefault="00301346" w:rsidP="00301346">
            <w:pPr>
              <w:rPr>
                <w:rFonts w:ascii="Times New Roman" w:hAnsi="Times New Roman"/>
                <w:b/>
              </w:rPr>
            </w:pPr>
          </w:p>
        </w:tc>
      </w:tr>
      <w:tr w:rsidR="00AA4B0C" w:rsidRPr="00CE1543" w14:paraId="0D028D05" w14:textId="77777777">
        <w:trPr>
          <w:cantSplit/>
        </w:trPr>
        <w:tc>
          <w:tcPr>
            <w:tcW w:w="1134" w:type="dxa"/>
          </w:tcPr>
          <w:p w14:paraId="72639CE4" w14:textId="35E8B7E8" w:rsidR="00AA4B0C" w:rsidRPr="00CE1543" w:rsidRDefault="00AA4B0C" w:rsidP="00301346">
            <w:pPr>
              <w:rPr>
                <w:rFonts w:ascii="Times New Roman" w:hAnsi="Times New Roman"/>
                <w:b/>
                <w:lang w:val="en-GB"/>
              </w:rPr>
            </w:pPr>
            <w:r>
              <w:rPr>
                <w:rFonts w:ascii="Times New Roman" w:hAnsi="Times New Roman"/>
                <w:b/>
                <w:lang w:val="en-GB"/>
              </w:rPr>
              <w:t>3</w:t>
            </w:r>
          </w:p>
        </w:tc>
        <w:tc>
          <w:tcPr>
            <w:tcW w:w="4678" w:type="dxa"/>
            <w:vAlign w:val="center"/>
          </w:tcPr>
          <w:p w14:paraId="7286D17C" w14:textId="77777777" w:rsidR="00AA4B0C" w:rsidRPr="00CE1543" w:rsidRDefault="00AA4B0C" w:rsidP="00CE1543">
            <w:pPr>
              <w:rPr>
                <w:rFonts w:ascii="Times New Roman" w:hAnsi="Times New Roman"/>
                <w:sz w:val="24"/>
                <w:szCs w:val="24"/>
                <w:highlight w:val="yellow"/>
              </w:rPr>
            </w:pPr>
          </w:p>
        </w:tc>
        <w:tc>
          <w:tcPr>
            <w:tcW w:w="4253" w:type="dxa"/>
            <w:vAlign w:val="center"/>
          </w:tcPr>
          <w:p w14:paraId="391F6939" w14:textId="77777777" w:rsidR="00AA4B0C" w:rsidRPr="00CE1543" w:rsidRDefault="00AA4B0C" w:rsidP="00301346">
            <w:pPr>
              <w:rPr>
                <w:rFonts w:ascii="Times New Roman" w:hAnsi="Times New Roman"/>
              </w:rPr>
            </w:pPr>
          </w:p>
        </w:tc>
        <w:tc>
          <w:tcPr>
            <w:tcW w:w="2835" w:type="dxa"/>
          </w:tcPr>
          <w:p w14:paraId="05148E32" w14:textId="77777777" w:rsidR="00AA4B0C" w:rsidRPr="00CE1543" w:rsidRDefault="00AA4B0C" w:rsidP="00301346">
            <w:pPr>
              <w:rPr>
                <w:rFonts w:ascii="Times New Roman" w:hAnsi="Times New Roman"/>
                <w:b/>
              </w:rPr>
            </w:pPr>
          </w:p>
        </w:tc>
        <w:tc>
          <w:tcPr>
            <w:tcW w:w="1984" w:type="dxa"/>
          </w:tcPr>
          <w:p w14:paraId="009FC984" w14:textId="77777777" w:rsidR="00AA4B0C" w:rsidRPr="00CE1543" w:rsidRDefault="00AA4B0C" w:rsidP="00301346">
            <w:pPr>
              <w:rPr>
                <w:rFonts w:ascii="Times New Roman" w:hAnsi="Times New Roman"/>
                <w:b/>
              </w:rPr>
            </w:pPr>
          </w:p>
        </w:tc>
      </w:tr>
      <w:tr w:rsidR="00AA4B0C" w:rsidRPr="00CE1543" w14:paraId="080B9EF5" w14:textId="77777777">
        <w:trPr>
          <w:cantSplit/>
        </w:trPr>
        <w:tc>
          <w:tcPr>
            <w:tcW w:w="1134" w:type="dxa"/>
          </w:tcPr>
          <w:p w14:paraId="34B1AD69" w14:textId="40DDD92C" w:rsidR="00AA4B0C" w:rsidRDefault="00AA4B0C" w:rsidP="00301346">
            <w:pPr>
              <w:rPr>
                <w:rFonts w:ascii="Times New Roman" w:hAnsi="Times New Roman"/>
                <w:b/>
                <w:lang w:val="en-GB"/>
              </w:rPr>
            </w:pPr>
            <w:r>
              <w:rPr>
                <w:rFonts w:ascii="Times New Roman" w:hAnsi="Times New Roman"/>
                <w:b/>
                <w:lang w:val="en-GB"/>
              </w:rPr>
              <w:t>4</w:t>
            </w:r>
          </w:p>
        </w:tc>
        <w:tc>
          <w:tcPr>
            <w:tcW w:w="4678" w:type="dxa"/>
            <w:vAlign w:val="center"/>
          </w:tcPr>
          <w:p w14:paraId="1F5660AD" w14:textId="77777777" w:rsidR="00AA4B0C" w:rsidRPr="00CE1543" w:rsidRDefault="00AA4B0C" w:rsidP="00CE1543">
            <w:pPr>
              <w:rPr>
                <w:rFonts w:ascii="Times New Roman" w:hAnsi="Times New Roman"/>
                <w:sz w:val="24"/>
                <w:szCs w:val="24"/>
                <w:highlight w:val="yellow"/>
              </w:rPr>
            </w:pPr>
          </w:p>
        </w:tc>
        <w:tc>
          <w:tcPr>
            <w:tcW w:w="4253" w:type="dxa"/>
            <w:vAlign w:val="center"/>
          </w:tcPr>
          <w:p w14:paraId="4FC783EB" w14:textId="77777777" w:rsidR="00AA4B0C" w:rsidRPr="00CE1543" w:rsidRDefault="00AA4B0C" w:rsidP="00301346">
            <w:pPr>
              <w:rPr>
                <w:rFonts w:ascii="Times New Roman" w:hAnsi="Times New Roman"/>
              </w:rPr>
            </w:pPr>
          </w:p>
        </w:tc>
        <w:tc>
          <w:tcPr>
            <w:tcW w:w="2835" w:type="dxa"/>
          </w:tcPr>
          <w:p w14:paraId="341CBB9E" w14:textId="77777777" w:rsidR="00AA4B0C" w:rsidRPr="00CE1543" w:rsidRDefault="00AA4B0C" w:rsidP="00301346">
            <w:pPr>
              <w:rPr>
                <w:rFonts w:ascii="Times New Roman" w:hAnsi="Times New Roman"/>
                <w:b/>
              </w:rPr>
            </w:pPr>
          </w:p>
        </w:tc>
        <w:tc>
          <w:tcPr>
            <w:tcW w:w="1984" w:type="dxa"/>
          </w:tcPr>
          <w:p w14:paraId="4D566FCB" w14:textId="77777777" w:rsidR="00AA4B0C" w:rsidRPr="00CE1543" w:rsidRDefault="00AA4B0C" w:rsidP="00301346">
            <w:pPr>
              <w:rPr>
                <w:rFonts w:ascii="Times New Roman" w:hAnsi="Times New Roman"/>
                <w:b/>
              </w:rPr>
            </w:pPr>
          </w:p>
        </w:tc>
      </w:tr>
      <w:tr w:rsidR="00AA4B0C" w:rsidRPr="00CE1543" w14:paraId="01B3CB4E" w14:textId="77777777">
        <w:trPr>
          <w:cantSplit/>
        </w:trPr>
        <w:tc>
          <w:tcPr>
            <w:tcW w:w="1134" w:type="dxa"/>
          </w:tcPr>
          <w:p w14:paraId="5431460B" w14:textId="698B0EE1" w:rsidR="00AA4B0C" w:rsidRDefault="00AA4B0C" w:rsidP="00301346">
            <w:pPr>
              <w:rPr>
                <w:rFonts w:ascii="Times New Roman" w:hAnsi="Times New Roman"/>
                <w:b/>
                <w:lang w:val="en-GB"/>
              </w:rPr>
            </w:pPr>
            <w:r>
              <w:rPr>
                <w:rFonts w:ascii="Times New Roman" w:hAnsi="Times New Roman"/>
                <w:b/>
                <w:lang w:val="en-GB"/>
              </w:rPr>
              <w:t>5</w:t>
            </w:r>
          </w:p>
        </w:tc>
        <w:tc>
          <w:tcPr>
            <w:tcW w:w="4678" w:type="dxa"/>
            <w:vAlign w:val="center"/>
          </w:tcPr>
          <w:p w14:paraId="01590178" w14:textId="77777777" w:rsidR="00AA4B0C" w:rsidRPr="00CE1543" w:rsidRDefault="00AA4B0C" w:rsidP="00CE1543">
            <w:pPr>
              <w:rPr>
                <w:rFonts w:ascii="Times New Roman" w:hAnsi="Times New Roman"/>
                <w:sz w:val="24"/>
                <w:szCs w:val="24"/>
                <w:highlight w:val="yellow"/>
              </w:rPr>
            </w:pPr>
          </w:p>
        </w:tc>
        <w:tc>
          <w:tcPr>
            <w:tcW w:w="4253" w:type="dxa"/>
            <w:vAlign w:val="center"/>
          </w:tcPr>
          <w:p w14:paraId="4E9A1A88" w14:textId="77777777" w:rsidR="00AA4B0C" w:rsidRPr="00CE1543" w:rsidRDefault="00AA4B0C" w:rsidP="00301346">
            <w:pPr>
              <w:rPr>
                <w:rFonts w:ascii="Times New Roman" w:hAnsi="Times New Roman"/>
              </w:rPr>
            </w:pPr>
          </w:p>
        </w:tc>
        <w:tc>
          <w:tcPr>
            <w:tcW w:w="2835" w:type="dxa"/>
          </w:tcPr>
          <w:p w14:paraId="08F8A742" w14:textId="77777777" w:rsidR="00AA4B0C" w:rsidRPr="00CE1543" w:rsidRDefault="00AA4B0C" w:rsidP="00301346">
            <w:pPr>
              <w:rPr>
                <w:rFonts w:ascii="Times New Roman" w:hAnsi="Times New Roman"/>
                <w:b/>
              </w:rPr>
            </w:pPr>
          </w:p>
        </w:tc>
        <w:tc>
          <w:tcPr>
            <w:tcW w:w="1984" w:type="dxa"/>
          </w:tcPr>
          <w:p w14:paraId="4635315E" w14:textId="77777777" w:rsidR="00AA4B0C" w:rsidRPr="00CE1543" w:rsidRDefault="00AA4B0C" w:rsidP="00301346">
            <w:pPr>
              <w:rPr>
                <w:rFonts w:ascii="Times New Roman" w:hAnsi="Times New Roman"/>
                <w:b/>
              </w:rPr>
            </w:pPr>
          </w:p>
        </w:tc>
      </w:tr>
      <w:tr w:rsidR="00AA4B0C" w:rsidRPr="00CE1543" w14:paraId="77D0EBCD" w14:textId="77777777">
        <w:trPr>
          <w:cantSplit/>
        </w:trPr>
        <w:tc>
          <w:tcPr>
            <w:tcW w:w="1134" w:type="dxa"/>
          </w:tcPr>
          <w:p w14:paraId="6C150BC0" w14:textId="24F2FF7A" w:rsidR="00AA4B0C" w:rsidRDefault="00AA4B0C" w:rsidP="00301346">
            <w:pPr>
              <w:rPr>
                <w:rFonts w:ascii="Times New Roman" w:hAnsi="Times New Roman"/>
                <w:b/>
                <w:lang w:val="en-GB"/>
              </w:rPr>
            </w:pPr>
            <w:r>
              <w:rPr>
                <w:rFonts w:ascii="Times New Roman" w:hAnsi="Times New Roman"/>
                <w:b/>
                <w:lang w:val="en-GB"/>
              </w:rPr>
              <w:t>6</w:t>
            </w:r>
          </w:p>
        </w:tc>
        <w:tc>
          <w:tcPr>
            <w:tcW w:w="4678" w:type="dxa"/>
            <w:vAlign w:val="center"/>
          </w:tcPr>
          <w:p w14:paraId="7E70C759" w14:textId="77777777" w:rsidR="00AA4B0C" w:rsidRPr="00CE1543" w:rsidRDefault="00AA4B0C" w:rsidP="00CE1543">
            <w:pPr>
              <w:rPr>
                <w:rFonts w:ascii="Times New Roman" w:hAnsi="Times New Roman"/>
                <w:sz w:val="24"/>
                <w:szCs w:val="24"/>
                <w:highlight w:val="yellow"/>
              </w:rPr>
            </w:pPr>
          </w:p>
        </w:tc>
        <w:tc>
          <w:tcPr>
            <w:tcW w:w="4253" w:type="dxa"/>
            <w:vAlign w:val="center"/>
          </w:tcPr>
          <w:p w14:paraId="479C9240" w14:textId="77777777" w:rsidR="00AA4B0C" w:rsidRPr="00CE1543" w:rsidRDefault="00AA4B0C" w:rsidP="00301346">
            <w:pPr>
              <w:rPr>
                <w:rFonts w:ascii="Times New Roman" w:hAnsi="Times New Roman"/>
              </w:rPr>
            </w:pPr>
            <w:bookmarkStart w:id="1" w:name="_GoBack"/>
            <w:bookmarkEnd w:id="1"/>
          </w:p>
        </w:tc>
        <w:tc>
          <w:tcPr>
            <w:tcW w:w="2835" w:type="dxa"/>
          </w:tcPr>
          <w:p w14:paraId="5CA370E6" w14:textId="77777777" w:rsidR="00AA4B0C" w:rsidRPr="00CE1543" w:rsidRDefault="00AA4B0C" w:rsidP="00301346">
            <w:pPr>
              <w:rPr>
                <w:rFonts w:ascii="Times New Roman" w:hAnsi="Times New Roman"/>
                <w:b/>
              </w:rPr>
            </w:pPr>
          </w:p>
        </w:tc>
        <w:tc>
          <w:tcPr>
            <w:tcW w:w="1984" w:type="dxa"/>
          </w:tcPr>
          <w:p w14:paraId="052F049F" w14:textId="77777777" w:rsidR="00AA4B0C" w:rsidRPr="00CE1543" w:rsidRDefault="00AA4B0C" w:rsidP="00301346">
            <w:pPr>
              <w:rPr>
                <w:rFonts w:ascii="Times New Roman" w:hAnsi="Times New Roman"/>
                <w:b/>
              </w:rPr>
            </w:pPr>
          </w:p>
        </w:tc>
      </w:tr>
      <w:tr w:rsidR="00AA4B0C" w:rsidRPr="00CE1543" w14:paraId="689FECE0" w14:textId="77777777">
        <w:trPr>
          <w:cantSplit/>
        </w:trPr>
        <w:tc>
          <w:tcPr>
            <w:tcW w:w="1134" w:type="dxa"/>
          </w:tcPr>
          <w:p w14:paraId="287F7641" w14:textId="5A4F39DF" w:rsidR="00AA4B0C" w:rsidRDefault="00AA4B0C" w:rsidP="00301346">
            <w:pPr>
              <w:rPr>
                <w:rFonts w:ascii="Times New Roman" w:hAnsi="Times New Roman"/>
                <w:b/>
                <w:lang w:val="en-GB"/>
              </w:rPr>
            </w:pPr>
            <w:proofErr w:type="spellStart"/>
            <w:r>
              <w:rPr>
                <w:rFonts w:ascii="Times New Roman" w:hAnsi="Times New Roman"/>
                <w:b/>
                <w:lang w:val="en-GB"/>
              </w:rPr>
              <w:t>etc</w:t>
            </w:r>
            <w:proofErr w:type="spellEnd"/>
          </w:p>
        </w:tc>
        <w:tc>
          <w:tcPr>
            <w:tcW w:w="4678" w:type="dxa"/>
            <w:vAlign w:val="center"/>
          </w:tcPr>
          <w:p w14:paraId="3CE8536F" w14:textId="77777777" w:rsidR="00AA4B0C" w:rsidRPr="00CE1543" w:rsidRDefault="00AA4B0C" w:rsidP="00CE1543">
            <w:pPr>
              <w:rPr>
                <w:rFonts w:ascii="Times New Roman" w:hAnsi="Times New Roman"/>
                <w:sz w:val="24"/>
                <w:szCs w:val="24"/>
                <w:highlight w:val="yellow"/>
              </w:rPr>
            </w:pPr>
          </w:p>
        </w:tc>
        <w:tc>
          <w:tcPr>
            <w:tcW w:w="4253" w:type="dxa"/>
            <w:vAlign w:val="center"/>
          </w:tcPr>
          <w:p w14:paraId="37D5AF87" w14:textId="77777777" w:rsidR="00AA4B0C" w:rsidRPr="00CE1543" w:rsidRDefault="00AA4B0C" w:rsidP="00301346">
            <w:pPr>
              <w:rPr>
                <w:rFonts w:ascii="Times New Roman" w:hAnsi="Times New Roman"/>
              </w:rPr>
            </w:pPr>
          </w:p>
        </w:tc>
        <w:tc>
          <w:tcPr>
            <w:tcW w:w="2835" w:type="dxa"/>
          </w:tcPr>
          <w:p w14:paraId="1BBB9E98" w14:textId="77777777" w:rsidR="00AA4B0C" w:rsidRPr="00CE1543" w:rsidRDefault="00AA4B0C" w:rsidP="00301346">
            <w:pPr>
              <w:rPr>
                <w:rFonts w:ascii="Times New Roman" w:hAnsi="Times New Roman"/>
                <w:b/>
              </w:rPr>
            </w:pPr>
          </w:p>
        </w:tc>
        <w:tc>
          <w:tcPr>
            <w:tcW w:w="1984" w:type="dxa"/>
          </w:tcPr>
          <w:p w14:paraId="07BFEAD0" w14:textId="77777777" w:rsidR="00AA4B0C" w:rsidRPr="00CE1543" w:rsidRDefault="00AA4B0C" w:rsidP="00301346">
            <w:pPr>
              <w:rPr>
                <w:rFonts w:ascii="Times New Roman" w:hAnsi="Times New Roman"/>
                <w:b/>
              </w:rPr>
            </w:pPr>
          </w:p>
        </w:tc>
      </w:tr>
    </w:tbl>
    <w:p w14:paraId="34810E7A" w14:textId="77777777" w:rsidR="00104DB7" w:rsidRPr="00D10EF9" w:rsidRDefault="00104DB7" w:rsidP="00D10EF9">
      <w:pPr>
        <w:rPr>
          <w:rFonts w:ascii="Times New Roman" w:hAnsi="Times New Roman"/>
          <w:sz w:val="22"/>
          <w:szCs w:val="22"/>
          <w:lang w:val="en-GB"/>
        </w:rPr>
      </w:pPr>
    </w:p>
    <w:sectPr w:rsidR="00104DB7" w:rsidRPr="00D10EF9" w:rsidSect="00D10EF9">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851" w:right="1134" w:bottom="1418"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189AF" w14:textId="77777777" w:rsidR="0048382C" w:rsidRDefault="0048382C">
      <w:r>
        <w:separator/>
      </w:r>
    </w:p>
  </w:endnote>
  <w:endnote w:type="continuationSeparator" w:id="0">
    <w:p w14:paraId="38126438" w14:textId="77777777" w:rsidR="0048382C" w:rsidRDefault="0048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66840" w14:textId="77777777" w:rsidR="001905EC" w:rsidRDefault="00190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12CED" w14:textId="77777777" w:rsidR="00702D85" w:rsidRPr="00C4214C" w:rsidRDefault="00622D13" w:rsidP="00B25580">
    <w:pPr>
      <w:pStyle w:val="Footer"/>
      <w:tabs>
        <w:tab w:val="clear" w:pos="4320"/>
        <w:tab w:val="clear" w:pos="8640"/>
        <w:tab w:val="right" w:pos="14317"/>
      </w:tabs>
      <w:spacing w:before="0" w:after="0"/>
      <w:rPr>
        <w:rFonts w:ascii="Times New Roman" w:hAnsi="Times New Roman"/>
        <w:sz w:val="18"/>
        <w:szCs w:val="18"/>
        <w:lang w:val="en-GB"/>
      </w:rPr>
    </w:pPr>
    <w:r w:rsidRPr="00622D13">
      <w:rPr>
        <w:rFonts w:ascii="Times New Roman" w:hAnsi="Times New Roman"/>
        <w:b/>
        <w:sz w:val="18"/>
        <w:lang w:val="en-GB"/>
      </w:rPr>
      <w:t>July 2019</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AA4B0C">
      <w:rPr>
        <w:rFonts w:ascii="Times New Roman" w:hAnsi="Times New Roman"/>
        <w:noProof/>
        <w:sz w:val="18"/>
        <w:szCs w:val="18"/>
        <w:lang w:val="en-GB"/>
      </w:rPr>
      <w:t>2</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AA4B0C">
      <w:rPr>
        <w:rFonts w:ascii="Times New Roman" w:hAnsi="Times New Roman"/>
        <w:noProof/>
        <w:sz w:val="18"/>
        <w:szCs w:val="18"/>
        <w:lang w:val="en-GB"/>
      </w:rPr>
      <w:t>2</w:t>
    </w:r>
    <w:r w:rsidR="00B25580" w:rsidRPr="00C4214C">
      <w:rPr>
        <w:rFonts w:ascii="Times New Roman" w:hAnsi="Times New Roman"/>
        <w:sz w:val="18"/>
        <w:szCs w:val="18"/>
      </w:rPr>
      <w:fldChar w:fldCharType="end"/>
    </w:r>
  </w:p>
  <w:p w14:paraId="188567A7" w14:textId="77777777" w:rsidR="00B25580" w:rsidRPr="00C4214C"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4029" w14:textId="77777777" w:rsidR="00B25580" w:rsidRPr="00C4214C" w:rsidRDefault="00622D13"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622D13">
      <w:rPr>
        <w:rFonts w:ascii="Times New Roman" w:hAnsi="Times New Roman"/>
        <w:b/>
        <w:sz w:val="18"/>
        <w:lang w:val="en-GB"/>
      </w:rPr>
      <w:t>July 2019</w:t>
    </w:r>
    <w:r w:rsidR="00B25580" w:rsidRPr="009F1BCE">
      <w:rPr>
        <w:rFonts w:ascii="Times New Roman" w:hAnsi="Times New Roman"/>
        <w:sz w:val="18"/>
        <w:szCs w:val="18"/>
        <w:lang w:val="en-GB"/>
      </w:rPr>
      <w:tab/>
      <w:t xml:space="preserve">Page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B25580" w:rsidRPr="00C4214C">
      <w:rPr>
        <w:rFonts w:ascii="Times New Roman" w:hAnsi="Times New Roman"/>
        <w:sz w:val="18"/>
        <w:szCs w:val="18"/>
      </w:rPr>
      <w:fldChar w:fldCharType="separate"/>
    </w:r>
    <w:r w:rsidR="00AA4B0C">
      <w:rPr>
        <w:rFonts w:ascii="Times New Roman" w:hAnsi="Times New Roman"/>
        <w:noProof/>
        <w:sz w:val="18"/>
        <w:szCs w:val="18"/>
        <w:lang w:val="en-GB"/>
      </w:rPr>
      <w:t>1</w:t>
    </w:r>
    <w:r w:rsidR="00B25580"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B25580"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B25580" w:rsidRPr="00C4214C">
      <w:rPr>
        <w:rFonts w:ascii="Times New Roman" w:hAnsi="Times New Roman"/>
        <w:sz w:val="18"/>
        <w:szCs w:val="18"/>
      </w:rPr>
      <w:fldChar w:fldCharType="separate"/>
    </w:r>
    <w:r w:rsidR="00AA4B0C">
      <w:rPr>
        <w:rFonts w:ascii="Times New Roman" w:hAnsi="Times New Roman"/>
        <w:noProof/>
        <w:sz w:val="18"/>
        <w:szCs w:val="18"/>
        <w:lang w:val="en-GB"/>
      </w:rPr>
      <w:t>2</w:t>
    </w:r>
    <w:r w:rsidR="00B25580" w:rsidRPr="00C4214C">
      <w:rPr>
        <w:rFonts w:ascii="Times New Roman" w:hAnsi="Times New Roman"/>
        <w:sz w:val="18"/>
        <w:szCs w:val="18"/>
      </w:rPr>
      <w:fldChar w:fldCharType="end"/>
    </w:r>
  </w:p>
  <w:p w14:paraId="51164C12" w14:textId="77777777" w:rsidR="0030381F" w:rsidRPr="009F1BCE" w:rsidRDefault="008B5A9D"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78FC6" w14:textId="77777777" w:rsidR="0048382C" w:rsidRDefault="0048382C">
      <w:r>
        <w:separator/>
      </w:r>
    </w:p>
  </w:footnote>
  <w:footnote w:type="continuationSeparator" w:id="0">
    <w:p w14:paraId="7E7404E8" w14:textId="77777777" w:rsidR="0048382C" w:rsidRDefault="00483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3F877" w14:textId="77777777" w:rsidR="001905EC" w:rsidRDefault="00190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F4575" w14:textId="77777777" w:rsidR="001905EC" w:rsidRDefault="001905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40C4E" w14:textId="77777777" w:rsidR="001905EC" w:rsidRDefault="001905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3450F"/>
    <w:rsid w:val="000021E1"/>
    <w:rsid w:val="00034B1D"/>
    <w:rsid w:val="00040CF1"/>
    <w:rsid w:val="00041516"/>
    <w:rsid w:val="000417E2"/>
    <w:rsid w:val="00043159"/>
    <w:rsid w:val="00043277"/>
    <w:rsid w:val="00051DD7"/>
    <w:rsid w:val="00056EAA"/>
    <w:rsid w:val="00063C56"/>
    <w:rsid w:val="000714BB"/>
    <w:rsid w:val="000726B9"/>
    <w:rsid w:val="00085CA1"/>
    <w:rsid w:val="00087F35"/>
    <w:rsid w:val="0009286D"/>
    <w:rsid w:val="000A7A2C"/>
    <w:rsid w:val="000B1236"/>
    <w:rsid w:val="000B6140"/>
    <w:rsid w:val="000C4AE6"/>
    <w:rsid w:val="000C5D91"/>
    <w:rsid w:val="000C5EF4"/>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20421"/>
    <w:rsid w:val="001302A7"/>
    <w:rsid w:val="001337FD"/>
    <w:rsid w:val="00134C30"/>
    <w:rsid w:val="0014659F"/>
    <w:rsid w:val="00150767"/>
    <w:rsid w:val="00153236"/>
    <w:rsid w:val="001536B3"/>
    <w:rsid w:val="00157DEE"/>
    <w:rsid w:val="00175AA1"/>
    <w:rsid w:val="001766D9"/>
    <w:rsid w:val="00181980"/>
    <w:rsid w:val="00187253"/>
    <w:rsid w:val="001905EC"/>
    <w:rsid w:val="001932AF"/>
    <w:rsid w:val="001937B4"/>
    <w:rsid w:val="001A3CB9"/>
    <w:rsid w:val="001B5454"/>
    <w:rsid w:val="001D0532"/>
    <w:rsid w:val="001E4648"/>
    <w:rsid w:val="001F5421"/>
    <w:rsid w:val="001F7AB9"/>
    <w:rsid w:val="00211E0F"/>
    <w:rsid w:val="00216F0D"/>
    <w:rsid w:val="00217570"/>
    <w:rsid w:val="002209F1"/>
    <w:rsid w:val="00220BF7"/>
    <w:rsid w:val="00224C44"/>
    <w:rsid w:val="00235883"/>
    <w:rsid w:val="002426D3"/>
    <w:rsid w:val="002442B7"/>
    <w:rsid w:val="002560BB"/>
    <w:rsid w:val="002561C8"/>
    <w:rsid w:val="0026512B"/>
    <w:rsid w:val="0026542C"/>
    <w:rsid w:val="00271700"/>
    <w:rsid w:val="0028364A"/>
    <w:rsid w:val="00294190"/>
    <w:rsid w:val="002A0041"/>
    <w:rsid w:val="002B0798"/>
    <w:rsid w:val="002B6401"/>
    <w:rsid w:val="002C649A"/>
    <w:rsid w:val="002D2FC0"/>
    <w:rsid w:val="002E5CB0"/>
    <w:rsid w:val="002F1222"/>
    <w:rsid w:val="00301346"/>
    <w:rsid w:val="0030264D"/>
    <w:rsid w:val="0030325F"/>
    <w:rsid w:val="0030381F"/>
    <w:rsid w:val="00322263"/>
    <w:rsid w:val="003308C6"/>
    <w:rsid w:val="003409B8"/>
    <w:rsid w:val="00347B7E"/>
    <w:rsid w:val="003502E9"/>
    <w:rsid w:val="00350FFE"/>
    <w:rsid w:val="00351351"/>
    <w:rsid w:val="00360344"/>
    <w:rsid w:val="003613D2"/>
    <w:rsid w:val="0036173C"/>
    <w:rsid w:val="00362E9B"/>
    <w:rsid w:val="00371851"/>
    <w:rsid w:val="00371F01"/>
    <w:rsid w:val="003721AD"/>
    <w:rsid w:val="00384BAB"/>
    <w:rsid w:val="00387C56"/>
    <w:rsid w:val="00396F1B"/>
    <w:rsid w:val="003B56E5"/>
    <w:rsid w:val="003D3CAA"/>
    <w:rsid w:val="003D7611"/>
    <w:rsid w:val="003E60C9"/>
    <w:rsid w:val="003F2FA4"/>
    <w:rsid w:val="003F3B51"/>
    <w:rsid w:val="003F7DB7"/>
    <w:rsid w:val="0040221E"/>
    <w:rsid w:val="00420666"/>
    <w:rsid w:val="00426276"/>
    <w:rsid w:val="004300D4"/>
    <w:rsid w:val="004316F0"/>
    <w:rsid w:val="004554CB"/>
    <w:rsid w:val="00476004"/>
    <w:rsid w:val="004775D2"/>
    <w:rsid w:val="0048382C"/>
    <w:rsid w:val="00483E26"/>
    <w:rsid w:val="00496BB4"/>
    <w:rsid w:val="004A69A8"/>
    <w:rsid w:val="004A7ED9"/>
    <w:rsid w:val="004C35B5"/>
    <w:rsid w:val="004C73B6"/>
    <w:rsid w:val="004D2FD8"/>
    <w:rsid w:val="004F13A1"/>
    <w:rsid w:val="004F5C57"/>
    <w:rsid w:val="00501FF0"/>
    <w:rsid w:val="005078B5"/>
    <w:rsid w:val="005108FD"/>
    <w:rsid w:val="00525E85"/>
    <w:rsid w:val="00535826"/>
    <w:rsid w:val="00536B4A"/>
    <w:rsid w:val="00540384"/>
    <w:rsid w:val="00543F1F"/>
    <w:rsid w:val="005669FA"/>
    <w:rsid w:val="00566C77"/>
    <w:rsid w:val="00575CB0"/>
    <w:rsid w:val="00591F23"/>
    <w:rsid w:val="00593550"/>
    <w:rsid w:val="005B2018"/>
    <w:rsid w:val="005C0EA1"/>
    <w:rsid w:val="005C4176"/>
    <w:rsid w:val="005D2116"/>
    <w:rsid w:val="005D2717"/>
    <w:rsid w:val="005D3833"/>
    <w:rsid w:val="005D571C"/>
    <w:rsid w:val="005F3C51"/>
    <w:rsid w:val="005F62D0"/>
    <w:rsid w:val="00622D13"/>
    <w:rsid w:val="006311FE"/>
    <w:rsid w:val="00633829"/>
    <w:rsid w:val="006408AC"/>
    <w:rsid w:val="0066519D"/>
    <w:rsid w:val="00670C3D"/>
    <w:rsid w:val="00677500"/>
    <w:rsid w:val="0068247E"/>
    <w:rsid w:val="006824EF"/>
    <w:rsid w:val="00684176"/>
    <w:rsid w:val="006917B2"/>
    <w:rsid w:val="00694D46"/>
    <w:rsid w:val="006B0AB1"/>
    <w:rsid w:val="006B5A0E"/>
    <w:rsid w:val="006C2F05"/>
    <w:rsid w:val="006D1BCE"/>
    <w:rsid w:val="006E56FD"/>
    <w:rsid w:val="006E6880"/>
    <w:rsid w:val="00702D85"/>
    <w:rsid w:val="00711C72"/>
    <w:rsid w:val="0073450F"/>
    <w:rsid w:val="0075384B"/>
    <w:rsid w:val="00777E99"/>
    <w:rsid w:val="0078178B"/>
    <w:rsid w:val="00792A1B"/>
    <w:rsid w:val="007B65DB"/>
    <w:rsid w:val="007C0BDD"/>
    <w:rsid w:val="007C1656"/>
    <w:rsid w:val="007C75E0"/>
    <w:rsid w:val="007D228F"/>
    <w:rsid w:val="007D5FA2"/>
    <w:rsid w:val="007E3D5F"/>
    <w:rsid w:val="007E53F9"/>
    <w:rsid w:val="00806CE0"/>
    <w:rsid w:val="00811F58"/>
    <w:rsid w:val="008145E8"/>
    <w:rsid w:val="00822CBC"/>
    <w:rsid w:val="00853F9D"/>
    <w:rsid w:val="008552E8"/>
    <w:rsid w:val="0085667F"/>
    <w:rsid w:val="008617F3"/>
    <w:rsid w:val="008766DD"/>
    <w:rsid w:val="008808CB"/>
    <w:rsid w:val="00882B76"/>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13F52"/>
    <w:rsid w:val="00A47856"/>
    <w:rsid w:val="00A512C9"/>
    <w:rsid w:val="00A539E4"/>
    <w:rsid w:val="00A5762A"/>
    <w:rsid w:val="00A57B88"/>
    <w:rsid w:val="00A62073"/>
    <w:rsid w:val="00A63E3C"/>
    <w:rsid w:val="00A75650"/>
    <w:rsid w:val="00A7693B"/>
    <w:rsid w:val="00AA24A4"/>
    <w:rsid w:val="00AA4B0C"/>
    <w:rsid w:val="00AA4E3B"/>
    <w:rsid w:val="00AB29A9"/>
    <w:rsid w:val="00AB66A5"/>
    <w:rsid w:val="00AC7636"/>
    <w:rsid w:val="00AD1B8E"/>
    <w:rsid w:val="00AD3FB8"/>
    <w:rsid w:val="00AE6600"/>
    <w:rsid w:val="00AE7D13"/>
    <w:rsid w:val="00AF4052"/>
    <w:rsid w:val="00B07102"/>
    <w:rsid w:val="00B1165D"/>
    <w:rsid w:val="00B148C1"/>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12AF0"/>
    <w:rsid w:val="00C13C29"/>
    <w:rsid w:val="00C17310"/>
    <w:rsid w:val="00C23B17"/>
    <w:rsid w:val="00C302E1"/>
    <w:rsid w:val="00C3235B"/>
    <w:rsid w:val="00C34E40"/>
    <w:rsid w:val="00C36B04"/>
    <w:rsid w:val="00C4214C"/>
    <w:rsid w:val="00C42256"/>
    <w:rsid w:val="00C55B44"/>
    <w:rsid w:val="00C61312"/>
    <w:rsid w:val="00C720C8"/>
    <w:rsid w:val="00C75CCE"/>
    <w:rsid w:val="00C92434"/>
    <w:rsid w:val="00CA1354"/>
    <w:rsid w:val="00CA6C68"/>
    <w:rsid w:val="00CC7DE2"/>
    <w:rsid w:val="00CD7F25"/>
    <w:rsid w:val="00CE1543"/>
    <w:rsid w:val="00CF6CFA"/>
    <w:rsid w:val="00CF7AAC"/>
    <w:rsid w:val="00D10EF9"/>
    <w:rsid w:val="00D24893"/>
    <w:rsid w:val="00D41F29"/>
    <w:rsid w:val="00D43612"/>
    <w:rsid w:val="00D43C88"/>
    <w:rsid w:val="00D52CBF"/>
    <w:rsid w:val="00D576CA"/>
    <w:rsid w:val="00D66F04"/>
    <w:rsid w:val="00D75213"/>
    <w:rsid w:val="00D83D1B"/>
    <w:rsid w:val="00D979C6"/>
    <w:rsid w:val="00DA4AB8"/>
    <w:rsid w:val="00DB3C0F"/>
    <w:rsid w:val="00DC0120"/>
    <w:rsid w:val="00DC50E2"/>
    <w:rsid w:val="00DC54A0"/>
    <w:rsid w:val="00DC6C9C"/>
    <w:rsid w:val="00DD0624"/>
    <w:rsid w:val="00DD1BEE"/>
    <w:rsid w:val="00DF7327"/>
    <w:rsid w:val="00E076A3"/>
    <w:rsid w:val="00E11385"/>
    <w:rsid w:val="00E13CDE"/>
    <w:rsid w:val="00E2190B"/>
    <w:rsid w:val="00E2682A"/>
    <w:rsid w:val="00E27678"/>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92A2A"/>
    <w:rsid w:val="00EB4039"/>
    <w:rsid w:val="00EC33E4"/>
    <w:rsid w:val="00ED531E"/>
    <w:rsid w:val="00EE0ED9"/>
    <w:rsid w:val="00EE2E55"/>
    <w:rsid w:val="00EF66AE"/>
    <w:rsid w:val="00F02006"/>
    <w:rsid w:val="00F0574A"/>
    <w:rsid w:val="00F12A62"/>
    <w:rsid w:val="00F15393"/>
    <w:rsid w:val="00F228B1"/>
    <w:rsid w:val="00F25BC8"/>
    <w:rsid w:val="00F30B06"/>
    <w:rsid w:val="00F33A99"/>
    <w:rsid w:val="00F35836"/>
    <w:rsid w:val="00F53DB6"/>
    <w:rsid w:val="00F56D4C"/>
    <w:rsid w:val="00F658F3"/>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0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pPr>
      <w:keepNext/>
      <w:outlineLvl w:val="1"/>
    </w:pPr>
    <w:rPr>
      <w:lang w:val="fr-BE"/>
    </w:rPr>
  </w:style>
  <w:style w:type="paragraph" w:styleId="Heading3">
    <w:name w:val="heading 3"/>
    <w:basedOn w:val="Normal"/>
    <w:next w:val="Normal"/>
    <w:qFormat/>
    <w:pPr>
      <w:keepNext/>
      <w:framePr w:hSpace="181" w:vSpace="181" w:wrap="auto" w:vAnchor="text" w:hAnchor="text" w:y="1"/>
      <w:outlineLvl w:val="2"/>
    </w:pPr>
    <w:rPr>
      <w:lang w:val="en-GB"/>
    </w:rPr>
  </w:style>
  <w:style w:type="paragraph" w:styleId="Heading4">
    <w:name w:val="heading 4"/>
    <w:basedOn w:val="Normal"/>
    <w:next w:val="Normal"/>
    <w:qFormat/>
    <w:pPr>
      <w:keepNext/>
      <w:numPr>
        <w:ilvl w:val="3"/>
        <w:numId w:val="2"/>
      </w:numPr>
      <w:spacing w:before="240" w:after="60"/>
      <w:outlineLvl w:val="3"/>
    </w:pPr>
    <w:rPr>
      <w:b/>
      <w:sz w:val="24"/>
    </w:rPr>
  </w:style>
  <w:style w:type="paragraph" w:styleId="Heading5">
    <w:name w:val="heading 5"/>
    <w:basedOn w:val="Normal"/>
    <w:next w:val="Normal"/>
    <w:qFormat/>
    <w:pPr>
      <w:numPr>
        <w:ilvl w:val="4"/>
        <w:numId w:val="2"/>
      </w:numPr>
      <w:spacing w:before="240" w:after="60"/>
      <w:outlineLvl w:val="4"/>
    </w:pPr>
    <w:rPr>
      <w:sz w:val="22"/>
    </w:rPr>
  </w:style>
  <w:style w:type="paragraph" w:styleId="Heading6">
    <w:name w:val="heading 6"/>
    <w:basedOn w:val="Normal"/>
    <w:next w:val="Normal"/>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pPr>
      <w:numPr>
        <w:ilvl w:val="6"/>
        <w:numId w:val="2"/>
      </w:numPr>
      <w:spacing w:before="240" w:after="60"/>
      <w:outlineLvl w:val="6"/>
    </w:pPr>
  </w:style>
  <w:style w:type="paragraph" w:styleId="Heading8">
    <w:name w:val="heading 8"/>
    <w:basedOn w:val="Normal"/>
    <w:next w:val="Normal"/>
    <w:qFormat/>
    <w:pPr>
      <w:numPr>
        <w:ilvl w:val="7"/>
        <w:numId w:val="2"/>
      </w:numPr>
      <w:spacing w:before="240" w:after="60"/>
      <w:outlineLvl w:val="7"/>
    </w:pPr>
    <w:rPr>
      <w:i/>
    </w:rPr>
  </w:style>
  <w:style w:type="paragraph" w:styleId="Heading9">
    <w:name w:val="heading 9"/>
    <w:basedOn w:val="Normal"/>
    <w:next w:val="Normal"/>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lang w:val="fr-BE"/>
    </w:rPr>
  </w:style>
  <w:style w:type="paragraph" w:styleId="Subtitle">
    <w:name w:val="Subtitle"/>
    <w:basedOn w:val="Normal"/>
    <w:qFormat/>
    <w:pPr>
      <w:jc w:val="center"/>
    </w:pPr>
    <w:rPr>
      <w:b/>
      <w:sz w:val="28"/>
      <w:lang w:val="fr-BE"/>
    </w:rPr>
  </w:style>
  <w:style w:type="paragraph" w:styleId="BodyTextIndent">
    <w:name w:val="Body Text Indent"/>
    <w:basedOn w:val="Normal"/>
    <w:pPr>
      <w:tabs>
        <w:tab w:val="num" w:pos="567"/>
      </w:tabs>
      <w:spacing w:before="0" w:after="0"/>
      <w:jc w:val="both"/>
    </w:pPr>
    <w:rPr>
      <w:rFonts w:ascii="Times New Roman" w:hAnsi="Times New Roman"/>
      <w:sz w:val="24"/>
    </w:rPr>
  </w:style>
  <w:style w:type="paragraph" w:styleId="BodyText">
    <w:name w:val="Body Text"/>
    <w:basedOn w:val="Normal"/>
  </w:style>
  <w:style w:type="paragraph" w:styleId="BodyTextIndent2">
    <w:name w:val="Body Text Indent 2"/>
    <w:basedOn w:val="Normal"/>
    <w:pPr>
      <w:tabs>
        <w:tab w:val="num" w:pos="567"/>
        <w:tab w:val="num" w:pos="2160"/>
      </w:tabs>
      <w:spacing w:after="240"/>
      <w:ind w:left="567" w:hanging="567"/>
      <w:jc w:val="both"/>
    </w:pPr>
    <w:rPr>
      <w:sz w:val="24"/>
      <w:u w:val="single"/>
    </w:rPr>
  </w:style>
  <w:style w:type="paragraph" w:styleId="BodyTextIndent3">
    <w:name w:val="Body Text Indent 3"/>
    <w:basedOn w:val="Normal"/>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Pr>
      <w:color w:val="0000FF"/>
      <w:u w:val="single"/>
    </w:rPr>
  </w:style>
  <w:style w:type="paragraph" w:styleId="FootnoteText">
    <w:name w:val="footnote text"/>
    <w:basedOn w:val="Normal"/>
    <w:semiHidden/>
    <w:rPr>
      <w:lang w:val="fr-FR"/>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pPr>
      <w:spacing w:after="240"/>
      <w:jc w:val="center"/>
    </w:pPr>
    <w:rPr>
      <w:b/>
      <w:sz w:val="40"/>
      <w:lang w:val="en-GB"/>
    </w:rPr>
  </w:style>
  <w:style w:type="paragraph" w:customStyle="1" w:styleId="SubTitle2">
    <w:name w:val="SubTitle 2"/>
    <w:basedOn w:val="Normal"/>
    <w:pPr>
      <w:spacing w:after="240"/>
      <w:jc w:val="center"/>
    </w:pPr>
    <w:rPr>
      <w:b/>
      <w:sz w:val="32"/>
      <w:lang w:val="en-GB"/>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lang w:val="en-GB"/>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Bashkia Berat </cp:lastModifiedBy>
  <cp:revision>14</cp:revision>
  <cp:lastPrinted>2012-09-24T10:13:00Z</cp:lastPrinted>
  <dcterms:created xsi:type="dcterms:W3CDTF">2020-06-04T06:47:00Z</dcterms:created>
  <dcterms:modified xsi:type="dcterms:W3CDTF">2020-07-10T06:28:00Z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